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A9" w:rsidRDefault="00AF56A9" w:rsidP="001C1F49">
      <w:pPr>
        <w:shd w:val="clear" w:color="auto" w:fill="FFFFFF"/>
        <w:spacing w:after="0" w:line="240" w:lineRule="auto"/>
        <w:outlineLvl w:val="1"/>
        <w:rPr>
          <w:rFonts w:ascii="Arial" w:eastAsia="Calibri" w:hAnsi="Arial" w:cs="Arial"/>
          <w:b/>
          <w:caps/>
        </w:rPr>
      </w:pPr>
      <w:r>
        <w:rPr>
          <w:rFonts w:ascii="Arial" w:eastAsia="Calibri" w:hAnsi="Arial" w:cs="Arial"/>
          <w:b/>
          <w:caps/>
        </w:rPr>
        <w:t>Moleculaire motor II</w:t>
      </w:r>
      <w:bookmarkStart w:id="0" w:name="_GoBack"/>
      <w:bookmarkEnd w:id="0"/>
    </w:p>
    <w:p w:rsidR="00AF56A9" w:rsidRPr="002B3895" w:rsidRDefault="00AF56A9" w:rsidP="001C1F49">
      <w:pPr>
        <w:shd w:val="clear" w:color="auto" w:fill="FFFFFF"/>
        <w:spacing w:after="0" w:line="240" w:lineRule="auto"/>
        <w:outlineLvl w:val="1"/>
        <w:rPr>
          <w:rFonts w:ascii="Arial" w:eastAsia="Calibri" w:hAnsi="Arial" w:cs="Arial"/>
          <w:b/>
          <w:cap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6945"/>
      </w:tblGrid>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Klas</w:t>
            </w:r>
          </w:p>
        </w:tc>
        <w:tc>
          <w:tcPr>
            <w:tcW w:w="6945" w:type="dxa"/>
            <w:shd w:val="clear" w:color="auto" w:fill="auto"/>
          </w:tcPr>
          <w:p w:rsidR="00AF56A9" w:rsidRPr="00C2551D" w:rsidRDefault="008C6172" w:rsidP="001C1F49">
            <w:pPr>
              <w:spacing w:after="0" w:line="240" w:lineRule="auto"/>
              <w:rPr>
                <w:rFonts w:ascii="Arial" w:eastAsia="Calibri" w:hAnsi="Arial" w:cs="Arial"/>
                <w:sz w:val="20"/>
                <w:szCs w:val="20"/>
              </w:rPr>
            </w:pPr>
            <w:r>
              <w:rPr>
                <w:rFonts w:ascii="Arial" w:eastAsia="Calibri" w:hAnsi="Arial" w:cs="Arial"/>
                <w:sz w:val="20"/>
                <w:szCs w:val="20"/>
              </w:rPr>
              <w:t>5</w:t>
            </w:r>
            <w:r w:rsidR="00B60810">
              <w:rPr>
                <w:rFonts w:ascii="Arial" w:eastAsia="Calibri" w:hAnsi="Arial" w:cs="Arial"/>
                <w:sz w:val="20"/>
                <w:szCs w:val="20"/>
              </w:rPr>
              <w:t>-6 v</w:t>
            </w:r>
          </w:p>
        </w:tc>
      </w:tr>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Subdomein</w:t>
            </w:r>
          </w:p>
        </w:tc>
        <w:tc>
          <w:tcPr>
            <w:tcW w:w="6945" w:type="dxa"/>
            <w:shd w:val="clear" w:color="auto" w:fill="auto"/>
          </w:tcPr>
          <w:p w:rsidR="00AF56A9" w:rsidRPr="00C2551D" w:rsidRDefault="00B60810" w:rsidP="001C1F49">
            <w:pPr>
              <w:spacing w:after="0" w:line="240" w:lineRule="auto"/>
              <w:rPr>
                <w:rFonts w:ascii="Arial" w:eastAsia="Calibri" w:hAnsi="Arial" w:cs="Arial"/>
                <w:sz w:val="20"/>
                <w:szCs w:val="20"/>
              </w:rPr>
            </w:pPr>
            <w:r>
              <w:rPr>
                <w:rFonts w:ascii="Arial" w:eastAsia="Calibri" w:hAnsi="Arial" w:cs="Arial"/>
                <w:sz w:val="20"/>
                <w:szCs w:val="20"/>
              </w:rPr>
              <w:t>Deeltjesmodellen, Bindingen, structuren en eigenschappen</w:t>
            </w:r>
          </w:p>
        </w:tc>
      </w:tr>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w:t>
            </w:r>
          </w:p>
        </w:tc>
        <w:tc>
          <w:tcPr>
            <w:tcW w:w="6945" w:type="dxa"/>
            <w:shd w:val="clear" w:color="auto" w:fill="auto"/>
          </w:tcPr>
          <w:p w:rsidR="00AF56A9" w:rsidRPr="00C2551D" w:rsidRDefault="00B60810" w:rsidP="001C1F49">
            <w:pPr>
              <w:spacing w:after="0" w:line="240" w:lineRule="auto"/>
              <w:ind w:left="454" w:hanging="454"/>
              <w:rPr>
                <w:rFonts w:ascii="Arial" w:eastAsia="Calibri" w:hAnsi="Arial" w:cs="Arial"/>
                <w:sz w:val="20"/>
                <w:szCs w:val="20"/>
              </w:rPr>
            </w:pPr>
            <w:r>
              <w:rPr>
                <w:rFonts w:ascii="Arial" w:eastAsia="Calibri" w:hAnsi="Arial" w:cs="Arial"/>
                <w:sz w:val="20"/>
                <w:szCs w:val="20"/>
              </w:rPr>
              <w:t>Modelvorming</w:t>
            </w:r>
          </w:p>
        </w:tc>
      </w:tr>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Specificaties</w:t>
            </w:r>
          </w:p>
        </w:tc>
        <w:tc>
          <w:tcPr>
            <w:tcW w:w="6945" w:type="dxa"/>
            <w:shd w:val="clear" w:color="auto" w:fill="auto"/>
          </w:tcPr>
          <w:p w:rsidR="00AF56A9" w:rsidRPr="00C2551D" w:rsidRDefault="00B60810" w:rsidP="001C1F49">
            <w:pPr>
              <w:spacing w:after="0" w:line="240" w:lineRule="auto"/>
              <w:rPr>
                <w:rFonts w:ascii="Arial" w:eastAsia="Calibri" w:hAnsi="Arial" w:cs="Arial"/>
                <w:sz w:val="20"/>
                <w:szCs w:val="20"/>
              </w:rPr>
            </w:pPr>
            <w:r>
              <w:rPr>
                <w:rFonts w:ascii="Arial" w:eastAsia="Calibri" w:hAnsi="Arial" w:cs="Arial"/>
                <w:sz w:val="20"/>
                <w:szCs w:val="20"/>
              </w:rPr>
              <w:t>Structuurformules</w:t>
            </w:r>
          </w:p>
        </w:tc>
      </w:tr>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Trefwoorden</w:t>
            </w:r>
          </w:p>
        </w:tc>
        <w:tc>
          <w:tcPr>
            <w:tcW w:w="6945" w:type="dxa"/>
            <w:shd w:val="clear" w:color="auto" w:fill="auto"/>
          </w:tcPr>
          <w:p w:rsidR="00AF56A9" w:rsidRPr="000713A7" w:rsidRDefault="00B60810" w:rsidP="001C1F49">
            <w:pPr>
              <w:spacing w:after="0" w:line="240" w:lineRule="auto"/>
              <w:rPr>
                <w:rFonts w:ascii="Arial" w:eastAsia="Calibri" w:hAnsi="Arial" w:cs="Arial"/>
                <w:sz w:val="20"/>
                <w:szCs w:val="20"/>
              </w:rPr>
            </w:pPr>
            <w:r>
              <w:rPr>
                <w:rFonts w:ascii="Arial" w:eastAsia="Calibri" w:hAnsi="Arial" w:cs="Arial"/>
                <w:sz w:val="20"/>
                <w:szCs w:val="20"/>
              </w:rPr>
              <w:t>Molecuuldoos, cis-trans, stabiliteit, energiediagram</w:t>
            </w:r>
            <w:r w:rsidR="00A00DC0">
              <w:rPr>
                <w:rFonts w:ascii="Arial" w:eastAsia="Calibri" w:hAnsi="Arial" w:cs="Arial"/>
                <w:sz w:val="20"/>
                <w:szCs w:val="20"/>
              </w:rPr>
              <w:t xml:space="preserve"> </w:t>
            </w:r>
          </w:p>
        </w:tc>
      </w:tr>
      <w:tr w:rsidR="00AF56A9" w:rsidRPr="00C2551D" w:rsidTr="00DB4DE1">
        <w:tc>
          <w:tcPr>
            <w:tcW w:w="2240" w:type="dxa"/>
            <w:shd w:val="clear" w:color="auto" w:fill="auto"/>
          </w:tcPr>
          <w:p w:rsidR="00AF56A9" w:rsidRPr="00C2551D" w:rsidRDefault="00AF56A9" w:rsidP="001C1F49">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Vaardigheidsvraag</w:t>
            </w:r>
          </w:p>
        </w:tc>
        <w:tc>
          <w:tcPr>
            <w:tcW w:w="6945" w:type="dxa"/>
            <w:shd w:val="clear" w:color="auto" w:fill="auto"/>
          </w:tcPr>
          <w:p w:rsidR="00AF56A9" w:rsidRPr="00C2551D" w:rsidRDefault="00AF56A9" w:rsidP="001C1F49">
            <w:pPr>
              <w:spacing w:after="0" w:line="240" w:lineRule="auto"/>
              <w:ind w:left="454" w:hanging="454"/>
              <w:rPr>
                <w:rFonts w:ascii="Arial" w:eastAsia="Calibri" w:hAnsi="Arial" w:cs="Arial"/>
                <w:sz w:val="20"/>
                <w:szCs w:val="20"/>
              </w:rPr>
            </w:pPr>
            <w:r>
              <w:rPr>
                <w:rFonts w:ascii="Arial" w:eastAsia="Calibri" w:hAnsi="Arial" w:cs="Arial"/>
                <w:sz w:val="20"/>
                <w:szCs w:val="20"/>
              </w:rPr>
              <w:t xml:space="preserve">Informatieverwerkingsvraag, </w:t>
            </w:r>
          </w:p>
        </w:tc>
      </w:tr>
    </w:tbl>
    <w:p w:rsidR="00AF56A9" w:rsidRDefault="00AF56A9" w:rsidP="001C1F49">
      <w:pPr>
        <w:spacing w:after="0" w:line="240" w:lineRule="auto"/>
        <w:outlineLvl w:val="0"/>
        <w:rPr>
          <w:rFonts w:ascii="Times New Roman" w:eastAsia="Times New Roman" w:hAnsi="Times New Roman" w:cs="Times New Roman"/>
          <w:bCs/>
          <w:iCs/>
          <w:kern w:val="36"/>
          <w:lang w:eastAsia="nl-NL"/>
        </w:rPr>
      </w:pPr>
    </w:p>
    <w:p w:rsidR="00535661" w:rsidRPr="00DE7710" w:rsidRDefault="00535661" w:rsidP="001C1F49">
      <w:pPr>
        <w:spacing w:after="0" w:line="240" w:lineRule="auto"/>
        <w:rPr>
          <w:rFonts w:ascii="Arial" w:hAnsi="Arial" w:cs="Arial"/>
        </w:rPr>
      </w:pPr>
      <w:r w:rsidRPr="00DE7710">
        <w:rPr>
          <w:rFonts w:ascii="Arial" w:hAnsi="Arial" w:cs="Arial"/>
        </w:rPr>
        <w:t xml:space="preserve">Professor </w:t>
      </w:r>
      <w:r>
        <w:rPr>
          <w:rFonts w:ascii="Arial" w:hAnsi="Arial" w:cs="Arial"/>
        </w:rPr>
        <w:t xml:space="preserve">dr. </w:t>
      </w:r>
      <w:r w:rsidRPr="00DE7710">
        <w:rPr>
          <w:rFonts w:ascii="Arial" w:hAnsi="Arial" w:cs="Arial"/>
        </w:rPr>
        <w:t xml:space="preserve">Ben Feringa heeft de Nobelprijs voor Chemie 2016 </w:t>
      </w:r>
      <w:r w:rsidR="0084377E">
        <w:rPr>
          <w:rFonts w:ascii="Arial" w:hAnsi="Arial" w:cs="Arial"/>
        </w:rPr>
        <w:t>toegekend</w:t>
      </w:r>
      <w:r w:rsidRPr="00DE7710">
        <w:rPr>
          <w:rFonts w:ascii="Arial" w:hAnsi="Arial" w:cs="Arial"/>
        </w:rPr>
        <w:t xml:space="preserve"> gekregen voor het werk aan moleculaire motoren. Werk dat hij uiteraard niet alleen uitgevoerd heeft maar </w:t>
      </w:r>
      <w:r w:rsidR="0084377E" w:rsidRPr="00DE7710">
        <w:rPr>
          <w:rFonts w:ascii="Arial" w:hAnsi="Arial" w:cs="Arial"/>
        </w:rPr>
        <w:t>met een heel team van onderzoekers</w:t>
      </w:r>
      <w:r w:rsidR="0084377E">
        <w:rPr>
          <w:rFonts w:ascii="Arial" w:hAnsi="Arial" w:cs="Arial"/>
        </w:rPr>
        <w:t xml:space="preserve"> gedurende</w:t>
      </w:r>
      <w:r>
        <w:rPr>
          <w:rFonts w:ascii="Arial" w:hAnsi="Arial" w:cs="Arial"/>
        </w:rPr>
        <w:t xml:space="preserve"> vele jaren</w:t>
      </w:r>
      <w:r w:rsidRPr="00DE7710">
        <w:rPr>
          <w:rFonts w:ascii="Arial" w:hAnsi="Arial" w:cs="Arial"/>
        </w:rPr>
        <w:t xml:space="preserve">. </w:t>
      </w:r>
    </w:p>
    <w:p w:rsidR="00535661" w:rsidRPr="00DE7710" w:rsidRDefault="00535661" w:rsidP="001C1F49">
      <w:pPr>
        <w:spacing w:after="0" w:line="240" w:lineRule="auto"/>
        <w:rPr>
          <w:rFonts w:ascii="Arial" w:hAnsi="Arial" w:cs="Arial"/>
        </w:rPr>
      </w:pPr>
      <w:r w:rsidRPr="00DE7710">
        <w:rPr>
          <w:rFonts w:ascii="Arial" w:hAnsi="Arial" w:cs="Arial"/>
        </w:rPr>
        <w:t>Moleculaire motor</w:t>
      </w:r>
      <w:r>
        <w:rPr>
          <w:rFonts w:ascii="Arial" w:hAnsi="Arial" w:cs="Arial"/>
        </w:rPr>
        <w:t>en</w:t>
      </w:r>
      <w:r w:rsidRPr="00DE7710">
        <w:rPr>
          <w:rFonts w:ascii="Arial" w:hAnsi="Arial" w:cs="Arial"/>
        </w:rPr>
        <w:t xml:space="preserve"> </w:t>
      </w:r>
      <w:r w:rsidR="0084377E">
        <w:rPr>
          <w:rFonts w:ascii="Arial" w:hAnsi="Arial" w:cs="Arial"/>
        </w:rPr>
        <w:t xml:space="preserve">zijn moleculen die </w:t>
      </w:r>
      <w:r w:rsidRPr="00DE7710">
        <w:rPr>
          <w:rFonts w:ascii="Arial" w:hAnsi="Arial" w:cs="Arial"/>
        </w:rPr>
        <w:t xml:space="preserve">onder invloed van UV licht en warmte om een as </w:t>
      </w:r>
      <w:r w:rsidR="0084377E">
        <w:rPr>
          <w:rFonts w:ascii="Arial" w:hAnsi="Arial" w:cs="Arial"/>
        </w:rPr>
        <w:t xml:space="preserve">kunnen </w:t>
      </w:r>
      <w:r w:rsidRPr="00DE7710">
        <w:rPr>
          <w:rFonts w:ascii="Arial" w:hAnsi="Arial" w:cs="Arial"/>
        </w:rPr>
        <w:t>draaien.</w:t>
      </w:r>
      <w:r w:rsidR="0084377E">
        <w:rPr>
          <w:rFonts w:ascii="Arial" w:hAnsi="Arial" w:cs="Arial"/>
        </w:rPr>
        <w:t xml:space="preserve"> </w:t>
      </w:r>
    </w:p>
    <w:p w:rsidR="00535661" w:rsidRDefault="00535661" w:rsidP="001C1F49">
      <w:pPr>
        <w:spacing w:after="0" w:line="240" w:lineRule="auto"/>
        <w:rPr>
          <w:rFonts w:ascii="Arial" w:hAnsi="Arial" w:cs="Arial"/>
        </w:rPr>
      </w:pPr>
      <w:r w:rsidRPr="00DE7710">
        <w:rPr>
          <w:rFonts w:ascii="Arial" w:hAnsi="Arial" w:cs="Arial"/>
        </w:rPr>
        <w:t>De eerste generatie moleculaire motor</w:t>
      </w:r>
      <w:r>
        <w:rPr>
          <w:rFonts w:ascii="Arial" w:hAnsi="Arial" w:cs="Arial"/>
        </w:rPr>
        <w:t>en</w:t>
      </w:r>
      <w:r w:rsidRPr="00DE7710">
        <w:rPr>
          <w:rFonts w:ascii="Arial" w:hAnsi="Arial" w:cs="Arial"/>
        </w:rPr>
        <w:t xml:space="preserve"> van Feringa en medewerkers, met de centrale dubbele binding als draai-as, heeft de structuurformule zoals weergegeven in figuur 1. Deze moleculaire motor kan slechts in één richting draaien.</w:t>
      </w:r>
    </w:p>
    <w:p w:rsidR="001C1F49" w:rsidRDefault="001C1F49" w:rsidP="001C1F49">
      <w:pPr>
        <w:spacing w:after="0" w:line="240" w:lineRule="auto"/>
        <w:rPr>
          <w:rFonts w:ascii="Arial" w:hAnsi="Arial" w:cs="Arial"/>
        </w:rPr>
      </w:pPr>
    </w:p>
    <w:p w:rsidR="001C1F49" w:rsidRPr="001C1F49" w:rsidRDefault="001C1F49" w:rsidP="001C1F49">
      <w:pPr>
        <w:spacing w:after="0" w:line="240" w:lineRule="auto"/>
        <w:rPr>
          <w:rFonts w:ascii="Arial" w:hAnsi="Arial" w:cs="Arial"/>
          <w:i/>
        </w:rPr>
      </w:pPr>
      <w:r w:rsidRPr="001C1F49">
        <w:rPr>
          <w:rFonts w:ascii="Arial" w:hAnsi="Arial" w:cs="Arial"/>
          <w:i/>
        </w:rPr>
        <w:t>Eerste generatie moleculaire motor</w:t>
      </w:r>
    </w:p>
    <w:p w:rsidR="00AF56A9" w:rsidRDefault="00AF56A9" w:rsidP="001C1F49">
      <w:pPr>
        <w:spacing w:after="0" w:line="240" w:lineRule="auto"/>
        <w:rPr>
          <w:rFonts w:ascii="DINOffc" w:eastAsia="Times New Roman" w:hAnsi="DINOffc" w:cs="Arial"/>
          <w:b/>
          <w:bCs/>
          <w:noProof/>
          <w:color w:val="333333"/>
          <w:spacing w:val="3"/>
          <w:sz w:val="18"/>
          <w:szCs w:val="18"/>
          <w:lang w:eastAsia="nl-NL"/>
        </w:rPr>
      </w:pPr>
    </w:p>
    <w:p w:rsidR="0034146E" w:rsidRDefault="0034146E" w:rsidP="001C1F49">
      <w:pPr>
        <w:spacing w:after="0" w:line="240" w:lineRule="auto"/>
        <w:rPr>
          <w:rFonts w:ascii="DINOffc" w:eastAsia="Times New Roman" w:hAnsi="DINOffc" w:cs="Arial"/>
          <w:b/>
          <w:bCs/>
          <w:color w:val="333333"/>
          <w:spacing w:val="3"/>
          <w:sz w:val="18"/>
          <w:szCs w:val="18"/>
          <w:lang w:eastAsia="nl-NL"/>
        </w:rPr>
      </w:pPr>
      <w:r>
        <w:rPr>
          <w:rFonts w:ascii="Arial" w:eastAsia="Times New Roman" w:hAnsi="Arial" w:cs="Arial"/>
          <w:b/>
          <w:bCs/>
          <w:noProof/>
          <w:color w:val="333333"/>
          <w:spacing w:val="3"/>
          <w:sz w:val="18"/>
          <w:szCs w:val="18"/>
          <w:lang w:eastAsia="nl-NL"/>
        </w:rPr>
        <w:drawing>
          <wp:inline distT="0" distB="0" distL="0" distR="0" wp14:anchorId="6D4BDE58" wp14:editId="129DB5F4">
            <wp:extent cx="1630018" cy="1551598"/>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1MS.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652" cy="1560768"/>
                    </a:xfrm>
                    <a:prstGeom prst="rect">
                      <a:avLst/>
                    </a:prstGeom>
                  </pic:spPr>
                </pic:pic>
              </a:graphicData>
            </a:graphic>
          </wp:inline>
        </w:drawing>
      </w:r>
    </w:p>
    <w:p w:rsidR="0051650F" w:rsidRPr="0051650F" w:rsidRDefault="0051650F" w:rsidP="001C1F49">
      <w:pPr>
        <w:spacing w:after="0" w:line="240" w:lineRule="auto"/>
        <w:rPr>
          <w:rFonts w:ascii="Arial" w:eastAsia="Times New Roman" w:hAnsi="Arial" w:cs="Arial"/>
          <w:b/>
          <w:bCs/>
          <w:color w:val="333333"/>
          <w:spacing w:val="3"/>
          <w:sz w:val="20"/>
          <w:szCs w:val="20"/>
          <w:lang w:eastAsia="nl-NL"/>
        </w:rPr>
      </w:pPr>
      <w:r>
        <w:rPr>
          <w:rFonts w:ascii="DINOffc" w:eastAsia="Times New Roman" w:hAnsi="DINOffc" w:cs="Arial"/>
          <w:b/>
          <w:bCs/>
          <w:color w:val="333333"/>
          <w:spacing w:val="3"/>
          <w:sz w:val="18"/>
          <w:szCs w:val="18"/>
          <w:lang w:eastAsia="nl-NL"/>
        </w:rPr>
        <w:tab/>
      </w:r>
      <w:r w:rsidRPr="0051650F">
        <w:rPr>
          <w:rFonts w:ascii="Arial" w:eastAsia="Times New Roman" w:hAnsi="Arial" w:cs="Arial"/>
          <w:b/>
          <w:bCs/>
          <w:color w:val="333333"/>
          <w:spacing w:val="3"/>
          <w:sz w:val="20"/>
          <w:szCs w:val="20"/>
          <w:lang w:eastAsia="nl-NL"/>
        </w:rPr>
        <w:t>1st Generation</w:t>
      </w:r>
    </w:p>
    <w:p w:rsidR="00AF56A9" w:rsidRDefault="00AF56A9" w:rsidP="001C1F49">
      <w:pPr>
        <w:spacing w:after="0" w:line="240" w:lineRule="auto"/>
        <w:rPr>
          <w:rFonts w:ascii="Arial" w:hAnsi="Arial" w:cs="Arial"/>
          <w:i/>
          <w:sz w:val="18"/>
          <w:szCs w:val="18"/>
        </w:rPr>
      </w:pPr>
      <w:r w:rsidRPr="000A6510">
        <w:rPr>
          <w:rFonts w:ascii="Arial" w:hAnsi="Arial" w:cs="Arial"/>
          <w:i/>
          <w:sz w:val="18"/>
          <w:szCs w:val="18"/>
        </w:rPr>
        <w:t>Figuur 1</w:t>
      </w:r>
    </w:p>
    <w:p w:rsidR="00AF56A9" w:rsidRDefault="00AF56A9" w:rsidP="001C1F49">
      <w:pPr>
        <w:spacing w:after="0" w:line="240" w:lineRule="auto"/>
        <w:rPr>
          <w:rFonts w:ascii="Arial" w:hAnsi="Arial" w:cs="Arial"/>
        </w:rPr>
      </w:pPr>
    </w:p>
    <w:p w:rsidR="00AF56A9" w:rsidRPr="00E67A65" w:rsidRDefault="00AF56A9" w:rsidP="001C1F49">
      <w:pPr>
        <w:spacing w:after="0" w:line="240" w:lineRule="auto"/>
        <w:ind w:left="454" w:hanging="454"/>
        <w:rPr>
          <w:rFonts w:ascii="Arial" w:hAnsi="Arial" w:cs="Arial"/>
        </w:rPr>
      </w:pPr>
      <w:r w:rsidRPr="00E67A65">
        <w:rPr>
          <w:rFonts w:ascii="Arial" w:hAnsi="Arial" w:cs="Arial"/>
        </w:rPr>
        <w:t>1</w:t>
      </w:r>
      <w:r w:rsidRPr="00E67A65">
        <w:rPr>
          <w:rFonts w:ascii="Arial" w:hAnsi="Arial" w:cs="Arial"/>
        </w:rPr>
        <w:tab/>
        <w:t>Leg uit waarom je niet zou verwachten dat in dit molecuul draaibaarheid mogelijk is.</w:t>
      </w:r>
    </w:p>
    <w:p w:rsidR="00AF56A9" w:rsidRDefault="00AF56A9" w:rsidP="001C1F49">
      <w:pPr>
        <w:spacing w:after="0" w:line="240" w:lineRule="auto"/>
        <w:rPr>
          <w:rFonts w:ascii="Arial" w:hAnsi="Arial" w:cs="Arial"/>
        </w:rPr>
      </w:pPr>
    </w:p>
    <w:p w:rsidR="00AF56A9" w:rsidRDefault="00AF56A9" w:rsidP="001C1F49">
      <w:pPr>
        <w:spacing w:after="0" w:line="240" w:lineRule="auto"/>
        <w:rPr>
          <w:rFonts w:ascii="Arial" w:hAnsi="Arial" w:cs="Arial"/>
        </w:rPr>
      </w:pPr>
      <w:r>
        <w:rPr>
          <w:rFonts w:ascii="Arial" w:hAnsi="Arial" w:cs="Arial"/>
        </w:rPr>
        <w:t xml:space="preserve">Tijdens deze opdracht ga je de moleculaire motor nabouwen met behulp van een molecuuldoos. </w:t>
      </w:r>
    </w:p>
    <w:p w:rsidR="00AF56A9" w:rsidRDefault="00AF56A9" w:rsidP="001C1F49">
      <w:pPr>
        <w:spacing w:after="0" w:line="240" w:lineRule="auto"/>
        <w:rPr>
          <w:rFonts w:ascii="Arial" w:hAnsi="Arial" w:cs="Arial"/>
        </w:rPr>
      </w:pPr>
    </w:p>
    <w:p w:rsidR="00AF56A9" w:rsidRDefault="00663450" w:rsidP="001C1F49">
      <w:pPr>
        <w:spacing w:after="0" w:line="240" w:lineRule="auto"/>
        <w:ind w:left="454" w:hanging="454"/>
        <w:rPr>
          <w:rFonts w:ascii="Arial" w:hAnsi="Arial" w:cs="Arial"/>
        </w:rPr>
      </w:pPr>
      <w:r>
        <w:rPr>
          <w:rFonts w:ascii="Arial" w:hAnsi="Arial" w:cs="Arial"/>
        </w:rPr>
        <w:t>2</w:t>
      </w:r>
      <w:r w:rsidR="00AF56A9">
        <w:rPr>
          <w:rFonts w:ascii="Arial" w:hAnsi="Arial" w:cs="Arial"/>
        </w:rPr>
        <w:tab/>
        <w:t>Noteer de molecuulf</w:t>
      </w:r>
      <w:r>
        <w:rPr>
          <w:rFonts w:ascii="Arial" w:hAnsi="Arial" w:cs="Arial"/>
        </w:rPr>
        <w:t>ormule van de moleculaire motor</w:t>
      </w:r>
      <w:r w:rsidR="001C1F49">
        <w:rPr>
          <w:rFonts w:ascii="Arial" w:hAnsi="Arial" w:cs="Arial"/>
        </w:rPr>
        <w:t xml:space="preserve"> in figuur 1</w:t>
      </w:r>
      <w:r>
        <w:rPr>
          <w:rFonts w:ascii="Arial" w:hAnsi="Arial" w:cs="Arial"/>
        </w:rPr>
        <w:t xml:space="preserve">. </w:t>
      </w:r>
      <w:r w:rsidR="001C1F49">
        <w:rPr>
          <w:rFonts w:ascii="Arial" w:hAnsi="Arial" w:cs="Arial"/>
        </w:rPr>
        <w:t>(Dan</w:t>
      </w:r>
      <w:r>
        <w:rPr>
          <w:rFonts w:ascii="Arial" w:hAnsi="Arial" w:cs="Arial"/>
        </w:rPr>
        <w:t xml:space="preserve"> weet </w:t>
      </w:r>
      <w:r w:rsidR="001C1F49">
        <w:rPr>
          <w:rFonts w:ascii="Arial" w:hAnsi="Arial" w:cs="Arial"/>
        </w:rPr>
        <w:t xml:space="preserve">je </w:t>
      </w:r>
      <w:r>
        <w:rPr>
          <w:rFonts w:ascii="Arial" w:hAnsi="Arial" w:cs="Arial"/>
        </w:rPr>
        <w:t>hoeveel koolstofatomen en waterstofatomen je nodig hebt.</w:t>
      </w:r>
      <w:r w:rsidR="0084377E">
        <w:rPr>
          <w:rFonts w:ascii="Arial" w:hAnsi="Arial" w:cs="Arial"/>
        </w:rPr>
        <w:t>)</w:t>
      </w:r>
    </w:p>
    <w:p w:rsidR="00AF56A9" w:rsidRDefault="00AF56A9" w:rsidP="001C1F49">
      <w:pPr>
        <w:spacing w:after="0"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663450" w:rsidTr="00663450">
        <w:tc>
          <w:tcPr>
            <w:tcW w:w="9062" w:type="dxa"/>
          </w:tcPr>
          <w:p w:rsidR="00663450" w:rsidRPr="001C1F49" w:rsidRDefault="00663450" w:rsidP="001C1F49">
            <w:pPr>
              <w:spacing w:after="0" w:line="240" w:lineRule="auto"/>
              <w:rPr>
                <w:rFonts w:ascii="Arial" w:hAnsi="Arial" w:cs="Arial"/>
                <w:i/>
                <w:sz w:val="20"/>
                <w:szCs w:val="20"/>
              </w:rPr>
            </w:pPr>
            <w:r w:rsidRPr="001C1F49">
              <w:rPr>
                <w:rFonts w:ascii="Arial" w:hAnsi="Arial" w:cs="Arial"/>
                <w:i/>
                <w:sz w:val="20"/>
                <w:szCs w:val="20"/>
              </w:rPr>
              <w:t xml:space="preserve">Informatie ten behoeve van het bouwen </w:t>
            </w:r>
            <w:r w:rsidR="001C1F49" w:rsidRPr="001C1F49">
              <w:rPr>
                <w:rFonts w:ascii="Arial" w:hAnsi="Arial" w:cs="Arial"/>
                <w:i/>
                <w:sz w:val="20"/>
                <w:szCs w:val="20"/>
              </w:rPr>
              <w:t xml:space="preserve">van </w:t>
            </w:r>
            <w:r w:rsidRPr="001C1F49">
              <w:rPr>
                <w:rFonts w:ascii="Arial" w:hAnsi="Arial" w:cs="Arial"/>
                <w:i/>
                <w:sz w:val="20"/>
                <w:szCs w:val="20"/>
              </w:rPr>
              <w:t>de structuurformules</w:t>
            </w:r>
          </w:p>
          <w:p w:rsidR="00663450" w:rsidRPr="001C1F49" w:rsidRDefault="00663450" w:rsidP="001C1F49">
            <w:pPr>
              <w:spacing w:after="0" w:line="240" w:lineRule="auto"/>
              <w:rPr>
                <w:rFonts w:ascii="Arial" w:hAnsi="Arial" w:cs="Arial"/>
                <w:sz w:val="20"/>
                <w:szCs w:val="20"/>
              </w:rPr>
            </w:pPr>
          </w:p>
          <w:p w:rsidR="00663450" w:rsidRPr="001C1F49" w:rsidRDefault="00663450" w:rsidP="001C1F49">
            <w:pPr>
              <w:spacing w:after="0" w:line="240" w:lineRule="auto"/>
              <w:rPr>
                <w:rFonts w:ascii="Arial" w:hAnsi="Arial" w:cs="Arial"/>
                <w:sz w:val="20"/>
                <w:szCs w:val="20"/>
              </w:rPr>
            </w:pPr>
            <w:r w:rsidRPr="001C1F49">
              <w:rPr>
                <w:rFonts w:ascii="Arial" w:hAnsi="Arial" w:cs="Arial"/>
                <w:sz w:val="20"/>
                <w:szCs w:val="20"/>
              </w:rPr>
              <w:t>Bindingen die uit het vlak van de tekening naar voren steken worden dikker aangezet,</w:t>
            </w:r>
          </w:p>
          <w:p w:rsidR="00663450" w:rsidRPr="001C1F49" w:rsidRDefault="00663450" w:rsidP="001C1F49">
            <w:pPr>
              <w:spacing w:after="0" w:line="240" w:lineRule="auto"/>
              <w:rPr>
                <w:rFonts w:ascii="Arial" w:hAnsi="Arial" w:cs="Arial"/>
                <w:sz w:val="20"/>
                <w:szCs w:val="20"/>
              </w:rPr>
            </w:pPr>
            <w:r w:rsidRPr="001C1F49">
              <w:rPr>
                <w:rFonts w:ascii="Arial" w:hAnsi="Arial" w:cs="Arial"/>
                <w:sz w:val="20"/>
                <w:szCs w:val="20"/>
              </w:rPr>
              <w:t>terwijl bindingen die in het vlak van de tekening naar achteren steken een gestreept uiterlijk krijgen.</w:t>
            </w:r>
          </w:p>
          <w:p w:rsidR="00663450" w:rsidRPr="001C1F49" w:rsidRDefault="00663450" w:rsidP="001C1F49">
            <w:pPr>
              <w:spacing w:after="0" w:line="240" w:lineRule="auto"/>
              <w:rPr>
                <w:rFonts w:ascii="Arial" w:hAnsi="Arial" w:cs="Arial"/>
                <w:sz w:val="20"/>
                <w:szCs w:val="20"/>
              </w:rPr>
            </w:pPr>
            <w:r w:rsidRPr="001C1F49">
              <w:rPr>
                <w:rFonts w:ascii="Arial" w:hAnsi="Arial" w:cs="Arial"/>
                <w:sz w:val="20"/>
                <w:szCs w:val="20"/>
              </w:rPr>
              <w:t>De twee zesringen aan de centrale dubbele binding lijken in de tekening vlak, dat zijn ze echter niet</w:t>
            </w:r>
            <w:r w:rsidR="001C1F49" w:rsidRPr="001C1F49">
              <w:rPr>
                <w:rFonts w:ascii="Arial" w:hAnsi="Arial" w:cs="Arial"/>
                <w:sz w:val="20"/>
                <w:szCs w:val="20"/>
              </w:rPr>
              <w:t>.</w:t>
            </w:r>
            <w:r w:rsidRPr="001C1F49">
              <w:rPr>
                <w:rFonts w:ascii="Arial" w:hAnsi="Arial" w:cs="Arial"/>
                <w:sz w:val="20"/>
                <w:szCs w:val="20"/>
              </w:rPr>
              <w:t xml:space="preserve"> </w:t>
            </w:r>
          </w:p>
          <w:p w:rsidR="00663450" w:rsidRPr="001C1F49" w:rsidRDefault="00663450" w:rsidP="001C1F49">
            <w:pPr>
              <w:spacing w:after="0" w:line="240" w:lineRule="auto"/>
              <w:rPr>
                <w:rFonts w:ascii="Arial" w:hAnsi="Arial" w:cs="Arial"/>
                <w:sz w:val="20"/>
                <w:szCs w:val="20"/>
              </w:rPr>
            </w:pPr>
          </w:p>
          <w:p w:rsidR="00663450" w:rsidRPr="001C1F49" w:rsidRDefault="00663450" w:rsidP="001C1F49">
            <w:pPr>
              <w:spacing w:after="0" w:line="240" w:lineRule="auto"/>
              <w:rPr>
                <w:rFonts w:ascii="Arial" w:hAnsi="Arial" w:cs="Arial"/>
                <w:sz w:val="20"/>
                <w:szCs w:val="20"/>
              </w:rPr>
            </w:pPr>
            <w:r w:rsidRPr="001C1F49">
              <w:rPr>
                <w:rFonts w:ascii="Arial" w:hAnsi="Arial" w:cs="Arial"/>
                <w:sz w:val="20"/>
                <w:szCs w:val="20"/>
              </w:rPr>
              <w:t>In de structuurformule staat verder Me</w:t>
            </w:r>
            <w:r w:rsidRPr="001C1F49">
              <w:rPr>
                <w:rFonts w:ascii="Arial" w:hAnsi="Arial" w:cs="Arial"/>
                <w:sz w:val="20"/>
                <w:szCs w:val="20"/>
                <w:vertAlign w:val="subscript"/>
              </w:rPr>
              <w:t>ax</w:t>
            </w:r>
            <w:r w:rsidRPr="001C1F49">
              <w:rPr>
                <w:rFonts w:ascii="Arial" w:hAnsi="Arial" w:cs="Arial"/>
                <w:sz w:val="20"/>
                <w:szCs w:val="20"/>
              </w:rPr>
              <w:t xml:space="preserve"> aangegeven. De notatie Me</w:t>
            </w:r>
            <w:r w:rsidRPr="001C1F49">
              <w:rPr>
                <w:rFonts w:ascii="Arial" w:hAnsi="Arial" w:cs="Arial"/>
                <w:sz w:val="20"/>
                <w:szCs w:val="20"/>
                <w:vertAlign w:val="subscript"/>
              </w:rPr>
              <w:t>ax</w:t>
            </w:r>
            <w:r w:rsidRPr="001C1F49">
              <w:rPr>
                <w:rFonts w:ascii="Arial" w:hAnsi="Arial" w:cs="Arial"/>
                <w:sz w:val="20"/>
                <w:szCs w:val="20"/>
              </w:rPr>
              <w:t xml:space="preserve"> geeft aan dat je te maken heb met een </w:t>
            </w:r>
            <w:r w:rsidRPr="001C1F49">
              <w:rPr>
                <w:rFonts w:ascii="Arial" w:hAnsi="Arial" w:cs="Arial"/>
                <w:i/>
                <w:sz w:val="20"/>
                <w:szCs w:val="20"/>
              </w:rPr>
              <w:t>axiale</w:t>
            </w:r>
            <w:r w:rsidRPr="001C1F49">
              <w:rPr>
                <w:rFonts w:ascii="Arial" w:hAnsi="Arial" w:cs="Arial"/>
                <w:sz w:val="20"/>
                <w:szCs w:val="20"/>
              </w:rPr>
              <w:t xml:space="preserve"> methylgroep aan de niet vlakke cyclohexaanring</w:t>
            </w:r>
          </w:p>
          <w:p w:rsidR="00663450" w:rsidRPr="001C1F49" w:rsidRDefault="00663450" w:rsidP="001C1F49">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8836"/>
            </w:tblGrid>
            <w:tr w:rsidR="00663450" w:rsidRPr="001C1F49" w:rsidTr="00DB4DE1">
              <w:tc>
                <w:tcPr>
                  <w:tcW w:w="9062" w:type="dxa"/>
                </w:tcPr>
                <w:p w:rsidR="001C1F49" w:rsidRPr="001C1F49" w:rsidRDefault="001C1F49" w:rsidP="001C1F49">
                  <w:p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Cyclohexaan is geen vlak molecuul. Het kan meerdere ruimtelijke structuren innemen. De energetisch meest gunstige vorm is de stoelvorm.</w:t>
                  </w:r>
                </w:p>
                <w:p w:rsidR="001C1F49" w:rsidRPr="001C1F49" w:rsidRDefault="001C1F49" w:rsidP="001C1F49">
                  <w:pPr>
                    <w:spacing w:after="0" w:line="240" w:lineRule="auto"/>
                    <w:rPr>
                      <w:rFonts w:ascii="Arial" w:hAnsi="Arial" w:cs="Arial"/>
                      <w:i/>
                      <w:sz w:val="20"/>
                      <w:szCs w:val="20"/>
                    </w:rPr>
                  </w:pPr>
                  <w:r w:rsidRPr="001C1F49">
                    <w:rPr>
                      <w:rFonts w:ascii="Arial" w:hAnsi="Arial" w:cs="Arial"/>
                      <w:noProof/>
                      <w:sz w:val="20"/>
                      <w:szCs w:val="20"/>
                      <w:lang w:eastAsia="nl-NL"/>
                    </w:rPr>
                    <w:lastRenderedPageBreak/>
                    <w:drawing>
                      <wp:inline distT="0" distB="0" distL="0" distR="0" wp14:anchorId="60084B41" wp14:editId="393BD7CD">
                        <wp:extent cx="1891334" cy="1132783"/>
                        <wp:effectExtent l="0" t="0" r="0" b="0"/>
                        <wp:docPr id="6" name="Afbeelding 6" descr="http://wetche.cmbi.ru.nl/vwo/cdrom05/jmol/stereo/modellen/stoel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tche.cmbi.ru.nl/vwo/cdrom05/jmol/stereo/modellen/stoelt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442" cy="1148420"/>
                                </a:xfrm>
                                <a:prstGeom prst="rect">
                                  <a:avLst/>
                                </a:prstGeom>
                                <a:noFill/>
                                <a:ln>
                                  <a:noFill/>
                                </a:ln>
                              </pic:spPr>
                            </pic:pic>
                          </a:graphicData>
                        </a:graphic>
                      </wp:inline>
                    </w:drawing>
                  </w:r>
                  <w:r w:rsidRPr="001C1F49">
                    <w:rPr>
                      <w:rFonts w:ascii="Arial" w:hAnsi="Arial" w:cs="Arial"/>
                      <w:i/>
                      <w:sz w:val="20"/>
                      <w:szCs w:val="20"/>
                    </w:rPr>
                    <w:t xml:space="preserve">  </w:t>
                  </w:r>
                  <w:r w:rsidRPr="001C1F49">
                    <w:rPr>
                      <w:rFonts w:ascii="Arial" w:hAnsi="Arial" w:cs="Arial"/>
                      <w:noProof/>
                      <w:sz w:val="20"/>
                      <w:szCs w:val="20"/>
                      <w:lang w:eastAsia="nl-NL"/>
                    </w:rPr>
                    <w:drawing>
                      <wp:inline distT="0" distB="0" distL="0" distR="0" wp14:anchorId="47D2AF7C" wp14:editId="78A303FB">
                        <wp:extent cx="1834368" cy="1098664"/>
                        <wp:effectExtent l="0" t="0" r="0" b="6350"/>
                        <wp:docPr id="23" name="Afbeelding 23" descr="http://wetche.cmbi.ru.nl/vwo/cdrom05/jmol/stereo/modellen/boo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tche.cmbi.ru.nl/vwo/cdrom05/jmol/stereo/modellen/boot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08" cy="1102521"/>
                                </a:xfrm>
                                <a:prstGeom prst="rect">
                                  <a:avLst/>
                                </a:prstGeom>
                                <a:noFill/>
                                <a:ln>
                                  <a:noFill/>
                                </a:ln>
                              </pic:spPr>
                            </pic:pic>
                          </a:graphicData>
                        </a:graphic>
                      </wp:inline>
                    </w:drawing>
                  </w:r>
                </w:p>
                <w:p w:rsidR="001C1F49" w:rsidRPr="001C1F49" w:rsidRDefault="001C1F49" w:rsidP="001C1F49">
                  <w:pPr>
                    <w:spacing w:after="0" w:line="240" w:lineRule="auto"/>
                    <w:rPr>
                      <w:rFonts w:ascii="Arial" w:hAnsi="Arial" w:cs="Arial"/>
                      <w:i/>
                      <w:sz w:val="20"/>
                      <w:szCs w:val="20"/>
                    </w:rPr>
                  </w:pPr>
                  <w:r w:rsidRPr="001C1F49">
                    <w:rPr>
                      <w:rFonts w:ascii="Arial" w:hAnsi="Arial" w:cs="Arial"/>
                      <w:i/>
                      <w:sz w:val="20"/>
                      <w:szCs w:val="20"/>
                    </w:rPr>
                    <w:t>Stoel                                               Boot</w:t>
                  </w:r>
                </w:p>
                <w:p w:rsidR="001C1F49" w:rsidRPr="001C1F49" w:rsidRDefault="001C1F49" w:rsidP="001C1F49">
                  <w:pPr>
                    <w:spacing w:after="0" w:line="240" w:lineRule="auto"/>
                    <w:rPr>
                      <w:rFonts w:ascii="Arial" w:eastAsia="Times New Roman" w:hAnsi="Arial" w:cs="Arial"/>
                      <w:sz w:val="20"/>
                      <w:szCs w:val="20"/>
                      <w:lang w:eastAsia="nl-NL"/>
                    </w:rPr>
                  </w:pPr>
                  <w:r w:rsidRPr="001C1F49">
                    <w:rPr>
                      <w:rFonts w:ascii="Arial" w:hAnsi="Arial" w:cs="Arial"/>
                      <w:noProof/>
                      <w:sz w:val="20"/>
                      <w:szCs w:val="20"/>
                      <w:lang w:eastAsia="nl-NL"/>
                    </w:rPr>
                    <w:drawing>
                      <wp:inline distT="0" distB="0" distL="0" distR="0" wp14:anchorId="20DCAF85" wp14:editId="4D463431">
                        <wp:extent cx="1591976" cy="1542140"/>
                        <wp:effectExtent l="0" t="0" r="8255" b="1270"/>
                        <wp:docPr id="24" name="Afbeelding 24" descr="http://users.belgacom.net/organischestoffen/alkanen/cyclohexaanst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belgacom.net/organischestoffen/alkanen/cyclohexaansto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052" cy="1576118"/>
                                </a:xfrm>
                                <a:prstGeom prst="rect">
                                  <a:avLst/>
                                </a:prstGeom>
                                <a:noFill/>
                                <a:ln>
                                  <a:noFill/>
                                </a:ln>
                              </pic:spPr>
                            </pic:pic>
                          </a:graphicData>
                        </a:graphic>
                      </wp:inline>
                    </w:drawing>
                  </w:r>
                  <w:r w:rsidRPr="001C1F49">
                    <w:rPr>
                      <w:rFonts w:ascii="Arial" w:eastAsia="Times New Roman" w:hAnsi="Arial" w:cs="Arial"/>
                      <w:sz w:val="20"/>
                      <w:szCs w:val="20"/>
                      <w:lang w:eastAsia="nl-NL"/>
                    </w:rPr>
                    <w:t xml:space="preserve">  </w:t>
                  </w:r>
                  <w:r w:rsidRPr="001C1F49">
                    <w:rPr>
                      <w:rFonts w:ascii="Arial" w:hAnsi="Arial" w:cs="Arial"/>
                      <w:noProof/>
                      <w:sz w:val="20"/>
                      <w:szCs w:val="20"/>
                      <w:lang w:eastAsia="nl-NL"/>
                    </w:rPr>
                    <w:drawing>
                      <wp:inline distT="0" distB="0" distL="0" distR="0" wp14:anchorId="194D2275" wp14:editId="3F2F9023">
                        <wp:extent cx="1508582" cy="1358161"/>
                        <wp:effectExtent l="0" t="0" r="0" b="0"/>
                        <wp:docPr id="1" name="Afbeelding 1" descr="http://users.belgacom.net/organischestoffen/alkanen/cyclohexaan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belgacom.net/organischestoffen/alkanen/cyclohexaanbo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577" cy="1383365"/>
                                </a:xfrm>
                                <a:prstGeom prst="rect">
                                  <a:avLst/>
                                </a:prstGeom>
                                <a:noFill/>
                                <a:ln>
                                  <a:noFill/>
                                </a:ln>
                              </pic:spPr>
                            </pic:pic>
                          </a:graphicData>
                        </a:graphic>
                      </wp:inline>
                    </w:drawing>
                  </w:r>
                </w:p>
                <w:p w:rsidR="001C1F49" w:rsidRPr="001C1F49" w:rsidRDefault="001C1F49" w:rsidP="001C1F49">
                  <w:p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De cyclohexaanconformatie met aanduiding van de verschillende posities van de waterstofatomen:</w:t>
                  </w:r>
                </w:p>
                <w:p w:rsidR="001C1F49" w:rsidRPr="001C1F49" w:rsidRDefault="001C1F49" w:rsidP="001C1F49">
                  <w:p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 xml:space="preserve"> </w:t>
                  </w:r>
                  <w:r w:rsidRPr="001C1F49">
                    <w:rPr>
                      <w:rFonts w:ascii="Arial" w:eastAsia="Times New Roman" w:hAnsi="Arial" w:cs="Arial"/>
                      <w:noProof/>
                      <w:color w:val="0000FF"/>
                      <w:sz w:val="20"/>
                      <w:szCs w:val="20"/>
                      <w:lang w:eastAsia="nl-NL"/>
                    </w:rPr>
                    <w:drawing>
                      <wp:inline distT="0" distB="0" distL="0" distR="0" wp14:anchorId="1EB959F2" wp14:editId="47BC5A7A">
                        <wp:extent cx="1650959" cy="1296423"/>
                        <wp:effectExtent l="0" t="0" r="6985" b="0"/>
                        <wp:docPr id="3" name="Afbeelding 3" descr="https://upload.wikimedia.org/wikipedia/commons/thumb/0/08/Cyclohexaanconformatie_nummering.png/300px-Cyclohexaanconformatie_nummerin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8/Cyclohexaanconformatie_nummering.png/300px-Cyclohexaanconformatie_nummerin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297" cy="1312394"/>
                                </a:xfrm>
                                <a:prstGeom prst="rect">
                                  <a:avLst/>
                                </a:prstGeom>
                                <a:noFill/>
                                <a:ln>
                                  <a:noFill/>
                                </a:ln>
                              </pic:spPr>
                            </pic:pic>
                          </a:graphicData>
                        </a:graphic>
                      </wp:inline>
                    </w:drawing>
                  </w:r>
                </w:p>
                <w:p w:rsidR="001C1F49" w:rsidRPr="001C1F49" w:rsidRDefault="001C1F49" w:rsidP="001C1F49">
                  <w:pPr>
                    <w:pStyle w:val="Lijstalinea"/>
                    <w:numPr>
                      <w:ilvl w:val="0"/>
                      <w:numId w:val="1"/>
                    </w:num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axiaal naar boven gericht (H</w:t>
                  </w:r>
                  <w:r w:rsidRPr="001C1F49">
                    <w:rPr>
                      <w:rFonts w:ascii="Arial" w:eastAsia="Times New Roman" w:hAnsi="Arial" w:cs="Arial"/>
                      <w:sz w:val="20"/>
                      <w:szCs w:val="20"/>
                      <w:vertAlign w:val="superscript"/>
                      <w:lang w:eastAsia="nl-NL"/>
                    </w:rPr>
                    <w:t>1</w:t>
                  </w:r>
                  <w:r w:rsidRPr="001C1F49">
                    <w:rPr>
                      <w:rFonts w:ascii="Arial" w:eastAsia="Times New Roman" w:hAnsi="Arial" w:cs="Arial"/>
                      <w:sz w:val="20"/>
                      <w:szCs w:val="20"/>
                      <w:lang w:eastAsia="nl-NL"/>
                    </w:rPr>
                    <w:t>), axiaal naar beneden gericht (H</w:t>
                  </w:r>
                  <w:r w:rsidRPr="001C1F49">
                    <w:rPr>
                      <w:rFonts w:ascii="Arial" w:eastAsia="Times New Roman" w:hAnsi="Arial" w:cs="Arial"/>
                      <w:sz w:val="20"/>
                      <w:szCs w:val="20"/>
                      <w:vertAlign w:val="superscript"/>
                      <w:lang w:eastAsia="nl-NL"/>
                    </w:rPr>
                    <w:t>4</w:t>
                  </w:r>
                  <w:r w:rsidRPr="001C1F49">
                    <w:rPr>
                      <w:rFonts w:ascii="Arial" w:eastAsia="Times New Roman" w:hAnsi="Arial" w:cs="Arial"/>
                      <w:sz w:val="20"/>
                      <w:szCs w:val="20"/>
                      <w:lang w:eastAsia="nl-NL"/>
                    </w:rPr>
                    <w:t>), evenwijdig aan de as loodrecht op het gemiddelde vlak van de ring</w:t>
                  </w:r>
                </w:p>
                <w:p w:rsidR="001C1F49" w:rsidRPr="001C1F49" w:rsidRDefault="001C1F49" w:rsidP="001C1F49">
                  <w:pPr>
                    <w:pStyle w:val="Lijstalinea"/>
                    <w:numPr>
                      <w:ilvl w:val="0"/>
                      <w:numId w:val="1"/>
                    </w:num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equatoriaal naar boven gericht (H</w:t>
                  </w:r>
                  <w:r w:rsidRPr="001C1F49">
                    <w:rPr>
                      <w:rFonts w:ascii="Arial" w:eastAsia="Times New Roman" w:hAnsi="Arial" w:cs="Arial"/>
                      <w:sz w:val="20"/>
                      <w:szCs w:val="20"/>
                      <w:vertAlign w:val="superscript"/>
                      <w:lang w:eastAsia="nl-NL"/>
                    </w:rPr>
                    <w:t>2</w:t>
                  </w:r>
                  <w:r w:rsidRPr="001C1F49">
                    <w:rPr>
                      <w:rFonts w:ascii="Arial" w:eastAsia="Times New Roman" w:hAnsi="Arial" w:cs="Arial"/>
                      <w:sz w:val="20"/>
                      <w:szCs w:val="20"/>
                      <w:lang w:eastAsia="nl-NL"/>
                    </w:rPr>
                    <w:t>) en equatoriaal naar beneden gericht (H</w:t>
                  </w:r>
                  <w:r w:rsidRPr="001C1F49">
                    <w:rPr>
                      <w:rFonts w:ascii="Arial" w:eastAsia="Times New Roman" w:hAnsi="Arial" w:cs="Arial"/>
                      <w:sz w:val="20"/>
                      <w:szCs w:val="20"/>
                      <w:vertAlign w:val="superscript"/>
                      <w:lang w:eastAsia="nl-NL"/>
                    </w:rPr>
                    <w:t>3</w:t>
                  </w:r>
                  <w:r w:rsidRPr="001C1F49">
                    <w:rPr>
                      <w:rFonts w:ascii="Arial" w:eastAsia="Times New Roman" w:hAnsi="Arial" w:cs="Arial"/>
                      <w:sz w:val="20"/>
                      <w:szCs w:val="20"/>
                      <w:lang w:eastAsia="nl-NL"/>
                    </w:rPr>
                    <w:t>), ze liggen min of meer in het vlak van de ring</w:t>
                  </w:r>
                </w:p>
                <w:p w:rsidR="001C1F49" w:rsidRPr="001C1F49" w:rsidRDefault="001C1F49" w:rsidP="001C1F49">
                  <w:pPr>
                    <w:spacing w:after="0" w:line="240" w:lineRule="auto"/>
                    <w:rPr>
                      <w:rFonts w:ascii="Arial" w:eastAsia="Times New Roman" w:hAnsi="Arial" w:cs="Arial"/>
                      <w:sz w:val="20"/>
                      <w:szCs w:val="20"/>
                      <w:lang w:eastAsia="nl-NL"/>
                    </w:rPr>
                  </w:pPr>
                  <w:r w:rsidRPr="001C1F49">
                    <w:rPr>
                      <w:rFonts w:ascii="Arial" w:eastAsia="Times New Roman" w:hAnsi="Arial" w:cs="Arial"/>
                      <w:sz w:val="20"/>
                      <w:szCs w:val="20"/>
                      <w:lang w:eastAsia="nl-NL"/>
                    </w:rPr>
                    <w:t>Bij het omklappen van de ene stoel-vorm naar de andere verwisselen de H's van positie: de axiale gaan naar equatoriaal en omgekeerd.</w:t>
                  </w:r>
                </w:p>
                <w:p w:rsidR="001C1F49" w:rsidRPr="001C1F49" w:rsidRDefault="001C1F49" w:rsidP="001C1F49">
                  <w:pPr>
                    <w:spacing w:after="0" w:line="240" w:lineRule="auto"/>
                    <w:rPr>
                      <w:rFonts w:ascii="Arial" w:hAnsi="Arial" w:cs="Arial"/>
                      <w:sz w:val="20"/>
                      <w:szCs w:val="20"/>
                    </w:rPr>
                  </w:pPr>
                </w:p>
                <w:p w:rsidR="001C1F49" w:rsidRPr="001C1F49" w:rsidRDefault="001C1F49" w:rsidP="001C1F49">
                  <w:pPr>
                    <w:spacing w:after="0" w:line="240" w:lineRule="auto"/>
                    <w:rPr>
                      <w:rFonts w:ascii="Arial" w:hAnsi="Arial" w:cs="Arial"/>
                      <w:sz w:val="20"/>
                      <w:szCs w:val="20"/>
                    </w:rPr>
                  </w:pPr>
                  <w:r w:rsidRPr="001C1F49">
                    <w:rPr>
                      <w:rFonts w:ascii="Arial" w:hAnsi="Arial" w:cs="Arial"/>
                      <w:noProof/>
                      <w:sz w:val="20"/>
                      <w:szCs w:val="20"/>
                      <w:lang w:eastAsia="nl-NL"/>
                    </w:rPr>
                    <w:drawing>
                      <wp:inline distT="0" distB="0" distL="0" distR="0" wp14:anchorId="1FE7D1B0" wp14:editId="1B641ED6">
                        <wp:extent cx="3864218" cy="1241027"/>
                        <wp:effectExtent l="0" t="0" r="3175" b="0"/>
                        <wp:docPr id="5" name="Afbeelding 5" descr="https://upload.wikimedia.org/wikipedia/commons/f/f1/CC6H12-conf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1/CC6H12-conf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8314" cy="1264824"/>
                                </a:xfrm>
                                <a:prstGeom prst="rect">
                                  <a:avLst/>
                                </a:prstGeom>
                                <a:noFill/>
                                <a:ln>
                                  <a:noFill/>
                                </a:ln>
                              </pic:spPr>
                            </pic:pic>
                          </a:graphicData>
                        </a:graphic>
                      </wp:inline>
                    </w:drawing>
                  </w:r>
                </w:p>
                <w:p w:rsidR="001C1F49" w:rsidRPr="001C1F49" w:rsidRDefault="001C1F49" w:rsidP="001C1F49">
                  <w:pPr>
                    <w:spacing w:after="0" w:line="240" w:lineRule="auto"/>
                    <w:rPr>
                      <w:rFonts w:ascii="Arial" w:hAnsi="Arial" w:cs="Arial"/>
                      <w:sz w:val="20"/>
                      <w:szCs w:val="20"/>
                    </w:rPr>
                  </w:pPr>
                </w:p>
                <w:p w:rsidR="001C1F49" w:rsidRPr="001C1F49" w:rsidRDefault="001C1F49" w:rsidP="001C1F49">
                  <w:pPr>
                    <w:spacing w:after="0" w:line="240" w:lineRule="auto"/>
                    <w:rPr>
                      <w:rFonts w:ascii="Arial" w:hAnsi="Arial" w:cs="Arial"/>
                      <w:sz w:val="20"/>
                      <w:szCs w:val="20"/>
                    </w:rPr>
                  </w:pPr>
                  <w:r w:rsidRPr="001C1F49">
                    <w:rPr>
                      <w:rFonts w:ascii="Arial" w:hAnsi="Arial" w:cs="Arial"/>
                      <w:sz w:val="20"/>
                      <w:szCs w:val="20"/>
                    </w:rPr>
                    <w:t>Cyclohexaan kan ook in de bootvorm voorkomen. Ook hier spreek je dan over axiaal (a) en equatoriaal (e).</w:t>
                  </w:r>
                </w:p>
                <w:p w:rsidR="00774846" w:rsidRPr="001C1F49" w:rsidRDefault="001C1F49" w:rsidP="001C1F49">
                  <w:pPr>
                    <w:spacing w:after="0" w:line="240" w:lineRule="auto"/>
                    <w:rPr>
                      <w:sz w:val="20"/>
                      <w:szCs w:val="20"/>
                    </w:rPr>
                  </w:pPr>
                  <w:r w:rsidRPr="001C1F49">
                    <w:rPr>
                      <w:rFonts w:ascii="Arial" w:hAnsi="Arial" w:cs="Arial"/>
                      <w:noProof/>
                      <w:sz w:val="20"/>
                      <w:szCs w:val="20"/>
                      <w:lang w:eastAsia="nl-NL"/>
                    </w:rPr>
                    <w:drawing>
                      <wp:inline distT="0" distB="0" distL="0" distR="0" wp14:anchorId="6AFFBFAC" wp14:editId="706911B5">
                        <wp:extent cx="1668910" cy="1221345"/>
                        <wp:effectExtent l="0" t="0" r="0" b="0"/>
                        <wp:docPr id="9" name="Afbeelding 9" descr="https://upload.wikimedia.org/wikipedia/commons/thumb/2/23/Chair-Boat-Conformation_general.svg/551px-Chair-Boat-Conformation_gene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3/Chair-Boat-Conformation_general.svg/551px-Chair-Boat-Conformation_general.svg.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064"/>
                                <a:stretch/>
                              </pic:blipFill>
                              <pic:spPr bwMode="auto">
                                <a:xfrm>
                                  <a:off x="0" y="0"/>
                                  <a:ext cx="1683399" cy="1231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63450" w:rsidRDefault="00663450" w:rsidP="001C1F49">
            <w:pPr>
              <w:spacing w:after="0" w:line="240" w:lineRule="auto"/>
              <w:rPr>
                <w:rFonts w:ascii="Arial" w:hAnsi="Arial" w:cs="Arial"/>
                <w:i/>
              </w:rPr>
            </w:pPr>
          </w:p>
        </w:tc>
      </w:tr>
    </w:tbl>
    <w:p w:rsidR="00AF56A9" w:rsidRDefault="00AF56A9" w:rsidP="001C1F49">
      <w:pPr>
        <w:spacing w:after="0" w:line="240" w:lineRule="auto"/>
        <w:rPr>
          <w:rFonts w:ascii="Arial" w:hAnsi="Arial" w:cs="Arial"/>
        </w:rPr>
      </w:pPr>
    </w:p>
    <w:p w:rsidR="001C1F49" w:rsidRDefault="00663450" w:rsidP="001C1F49">
      <w:pPr>
        <w:spacing w:after="0" w:line="240" w:lineRule="auto"/>
        <w:rPr>
          <w:rFonts w:ascii="Arial" w:hAnsi="Arial" w:cs="Arial"/>
        </w:rPr>
      </w:pPr>
      <w:r>
        <w:rPr>
          <w:rFonts w:ascii="Arial" w:hAnsi="Arial" w:cs="Arial"/>
        </w:rPr>
        <w:t>Er zijn vier isomeren van de structuurformule van de moleculaire motor mogelijk. Je gaat met vier duo’s elk een van de isomeren bouwen.</w:t>
      </w:r>
      <w:r w:rsidR="00855F42">
        <w:rPr>
          <w:rFonts w:ascii="Arial" w:hAnsi="Arial" w:cs="Arial"/>
        </w:rPr>
        <w:t xml:space="preserve"> </w:t>
      </w:r>
    </w:p>
    <w:p w:rsidR="001C1F49" w:rsidRDefault="001C1F49" w:rsidP="001C1F49">
      <w:pPr>
        <w:spacing w:after="0" w:line="240" w:lineRule="auto"/>
        <w:rPr>
          <w:rFonts w:ascii="Arial" w:hAnsi="Arial" w:cs="Arial"/>
        </w:rPr>
      </w:pPr>
    </w:p>
    <w:p w:rsidR="00AF56A9" w:rsidRDefault="001C1F49" w:rsidP="001C1F49">
      <w:pPr>
        <w:spacing w:after="0" w:line="240" w:lineRule="auto"/>
        <w:ind w:left="454" w:hanging="454"/>
        <w:rPr>
          <w:rFonts w:ascii="Arial" w:hAnsi="Arial" w:cs="Arial"/>
        </w:rPr>
      </w:pPr>
      <w:r>
        <w:rPr>
          <w:rFonts w:ascii="Arial" w:hAnsi="Arial" w:cs="Arial"/>
        </w:rPr>
        <w:t>3</w:t>
      </w:r>
      <w:r>
        <w:rPr>
          <w:rFonts w:ascii="Arial" w:hAnsi="Arial" w:cs="Arial"/>
        </w:rPr>
        <w:tab/>
      </w:r>
      <w:r w:rsidR="00855F42">
        <w:rPr>
          <w:rFonts w:ascii="Arial" w:hAnsi="Arial" w:cs="Arial"/>
        </w:rPr>
        <w:t>Spreek af wie welk van de onderstaande isomeren A t/m D bouwt.</w:t>
      </w:r>
      <w:r w:rsidR="0084377E">
        <w:rPr>
          <w:rFonts w:ascii="Arial" w:hAnsi="Arial" w:cs="Arial"/>
        </w:rPr>
        <w:t xml:space="preserve"> Ieder duo bouwt zijn toegekende isomeer</w:t>
      </w:r>
      <w:r>
        <w:rPr>
          <w:rFonts w:ascii="Arial" w:hAnsi="Arial" w:cs="Arial"/>
        </w:rPr>
        <w:t>.</w:t>
      </w:r>
    </w:p>
    <w:p w:rsidR="000516DB" w:rsidRDefault="000516DB" w:rsidP="001C1F49">
      <w:pPr>
        <w:spacing w:after="0" w:line="240" w:lineRule="auto"/>
        <w:rPr>
          <w:rFonts w:ascii="Arial" w:hAnsi="Arial" w:cs="Arial"/>
        </w:rPr>
      </w:pPr>
    </w:p>
    <w:tbl>
      <w:tblPr>
        <w:tblStyle w:val="Tabelraster"/>
        <w:tblW w:w="0" w:type="auto"/>
        <w:tblInd w:w="562" w:type="dxa"/>
        <w:tblLook w:val="04A0" w:firstRow="1" w:lastRow="0" w:firstColumn="1" w:lastColumn="0" w:noHBand="0" w:noVBand="1"/>
      </w:tblPr>
      <w:tblGrid>
        <w:gridCol w:w="1011"/>
        <w:gridCol w:w="3119"/>
      </w:tblGrid>
      <w:tr w:rsidR="00663450" w:rsidRPr="00663450" w:rsidTr="0084377E">
        <w:trPr>
          <w:tblHeader/>
        </w:trPr>
        <w:tc>
          <w:tcPr>
            <w:tcW w:w="567" w:type="dxa"/>
          </w:tcPr>
          <w:p w:rsidR="00663450" w:rsidRPr="00663450" w:rsidRDefault="00663450" w:rsidP="001C1F49">
            <w:pPr>
              <w:spacing w:after="0" w:line="240" w:lineRule="auto"/>
              <w:rPr>
                <w:rFonts w:ascii="Arial" w:hAnsi="Arial" w:cs="Arial"/>
                <w:i/>
              </w:rPr>
            </w:pPr>
            <w:r w:rsidRPr="00663450">
              <w:rPr>
                <w:rFonts w:ascii="Arial" w:hAnsi="Arial" w:cs="Arial"/>
                <w:i/>
              </w:rPr>
              <w:t>Isomeer</w:t>
            </w:r>
          </w:p>
        </w:tc>
        <w:tc>
          <w:tcPr>
            <w:tcW w:w="3119" w:type="dxa"/>
          </w:tcPr>
          <w:p w:rsidR="00663450" w:rsidRPr="00663450" w:rsidRDefault="00663450" w:rsidP="001C1F49">
            <w:pPr>
              <w:spacing w:after="0" w:line="240" w:lineRule="auto"/>
              <w:rPr>
                <w:rFonts w:ascii="Arial" w:hAnsi="Arial" w:cs="Arial"/>
                <w:i/>
              </w:rPr>
            </w:pPr>
            <w:r w:rsidRPr="00663450">
              <w:rPr>
                <w:rFonts w:ascii="Arial" w:hAnsi="Arial" w:cs="Arial"/>
                <w:i/>
              </w:rPr>
              <w:t xml:space="preserve">Structuurformule </w:t>
            </w:r>
          </w:p>
        </w:tc>
      </w:tr>
      <w:tr w:rsidR="00663450" w:rsidTr="0084377E">
        <w:tc>
          <w:tcPr>
            <w:tcW w:w="567" w:type="dxa"/>
          </w:tcPr>
          <w:p w:rsidR="00663450" w:rsidRDefault="00663450" w:rsidP="001C1F49">
            <w:pPr>
              <w:spacing w:after="0" w:line="240" w:lineRule="auto"/>
              <w:rPr>
                <w:rFonts w:ascii="Arial" w:hAnsi="Arial" w:cs="Arial"/>
              </w:rPr>
            </w:pPr>
            <w:r>
              <w:rPr>
                <w:rFonts w:ascii="Arial" w:hAnsi="Arial" w:cs="Arial"/>
              </w:rPr>
              <w:t>A</w:t>
            </w:r>
          </w:p>
        </w:tc>
        <w:tc>
          <w:tcPr>
            <w:tcW w:w="3119" w:type="dxa"/>
          </w:tcPr>
          <w:p w:rsidR="00663450" w:rsidRDefault="00663450" w:rsidP="001C1F49">
            <w:pPr>
              <w:spacing w:after="0" w:line="240" w:lineRule="auto"/>
              <w:rPr>
                <w:rFonts w:ascii="Arial" w:hAnsi="Arial" w:cs="Arial"/>
              </w:rPr>
            </w:pPr>
            <w:r>
              <w:rPr>
                <w:noProof/>
                <w:lang w:eastAsia="nl-NL"/>
              </w:rPr>
              <w:drawing>
                <wp:inline distT="0" distB="0" distL="0" distR="0" wp14:anchorId="7481A16C" wp14:editId="2C1AB4D5">
                  <wp:extent cx="1193800" cy="1282889"/>
                  <wp:effectExtent l="0" t="0" r="6350" b="0"/>
                  <wp:docPr id="8" name="Afbeelding 8" descr="C:\Users\Beheerder\AppData\Local\Microsoft\Windows\INetCacheContent.Word\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heerder\AppData\Local\Microsoft\Windows\INetCacheContent.Word\c3ra46880a-f1_hi-res.gif"/>
                          <pic:cNvPicPr>
                            <a:picLocks noChangeAspect="1" noChangeArrowheads="1"/>
                          </pic:cNvPicPr>
                        </pic:nvPicPr>
                        <pic:blipFill rotWithShape="1">
                          <a:blip r:embed="rId14">
                            <a:extLst>
                              <a:ext uri="{28A0092B-C50C-407E-A947-70E740481C1C}">
                                <a14:useLocalDpi xmlns:a14="http://schemas.microsoft.com/office/drawing/2010/main" val="0"/>
                              </a:ext>
                            </a:extLst>
                          </a:blip>
                          <a:srcRect r="79265" b="67066"/>
                          <a:stretch/>
                        </pic:blipFill>
                        <pic:spPr bwMode="auto">
                          <a:xfrm>
                            <a:off x="0" y="0"/>
                            <a:ext cx="1194485" cy="12836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3450" w:rsidTr="0084377E">
        <w:tc>
          <w:tcPr>
            <w:tcW w:w="567" w:type="dxa"/>
          </w:tcPr>
          <w:p w:rsidR="00663450" w:rsidRDefault="00663450" w:rsidP="001C1F49">
            <w:pPr>
              <w:spacing w:after="0" w:line="240" w:lineRule="auto"/>
              <w:rPr>
                <w:rFonts w:ascii="Arial" w:hAnsi="Arial" w:cs="Arial"/>
              </w:rPr>
            </w:pPr>
            <w:r>
              <w:rPr>
                <w:rFonts w:ascii="Arial" w:hAnsi="Arial" w:cs="Arial"/>
              </w:rPr>
              <w:t>B</w:t>
            </w:r>
          </w:p>
        </w:tc>
        <w:tc>
          <w:tcPr>
            <w:tcW w:w="3119" w:type="dxa"/>
          </w:tcPr>
          <w:p w:rsidR="00663450" w:rsidRDefault="00663450" w:rsidP="001C1F49">
            <w:pPr>
              <w:spacing w:after="0" w:line="240" w:lineRule="auto"/>
              <w:rPr>
                <w:rFonts w:ascii="Arial" w:hAnsi="Arial" w:cs="Arial"/>
              </w:rPr>
            </w:pPr>
            <w:r>
              <w:rPr>
                <w:noProof/>
                <w:lang w:eastAsia="nl-NL"/>
              </w:rPr>
              <w:drawing>
                <wp:inline distT="0" distB="0" distL="0" distR="0" wp14:anchorId="02DD6269" wp14:editId="021511F1">
                  <wp:extent cx="1097872" cy="1296537"/>
                  <wp:effectExtent l="0" t="0" r="7620" b="0"/>
                  <wp:docPr id="2" name="Afbeelding 2" descr="C:\Users\Beheerder\AppData\Local\Microsoft\Windows\INetCacheContent.Word\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heerder\AppData\Local\Microsoft\Windows\INetCacheContent.Word\c3ra46880a-f1_hi-res.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31398" r="49537" b="66721"/>
                          <a:stretch/>
                        </pic:blipFill>
                        <pic:spPr bwMode="auto">
                          <a:xfrm>
                            <a:off x="0" y="0"/>
                            <a:ext cx="1098347" cy="12970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3450" w:rsidTr="0084377E">
        <w:tc>
          <w:tcPr>
            <w:tcW w:w="567" w:type="dxa"/>
          </w:tcPr>
          <w:p w:rsidR="00663450" w:rsidRDefault="00663450" w:rsidP="001C1F49">
            <w:pPr>
              <w:spacing w:after="0" w:line="240" w:lineRule="auto"/>
              <w:rPr>
                <w:rFonts w:ascii="Arial" w:hAnsi="Arial" w:cs="Arial"/>
              </w:rPr>
            </w:pPr>
            <w:r>
              <w:rPr>
                <w:rFonts w:ascii="Arial" w:hAnsi="Arial" w:cs="Arial"/>
              </w:rPr>
              <w:t>C</w:t>
            </w:r>
          </w:p>
        </w:tc>
        <w:tc>
          <w:tcPr>
            <w:tcW w:w="3119" w:type="dxa"/>
          </w:tcPr>
          <w:p w:rsidR="00663450" w:rsidRDefault="00663450" w:rsidP="001C1F49">
            <w:pPr>
              <w:spacing w:after="0" w:line="240" w:lineRule="auto"/>
              <w:rPr>
                <w:rFonts w:ascii="Arial" w:hAnsi="Arial" w:cs="Arial"/>
              </w:rPr>
            </w:pPr>
            <w:r>
              <w:rPr>
                <w:noProof/>
                <w:lang w:eastAsia="nl-NL"/>
              </w:rPr>
              <w:drawing>
                <wp:inline distT="0" distB="0" distL="0" distR="0" wp14:anchorId="23B0B495" wp14:editId="4D0C702D">
                  <wp:extent cx="1083700" cy="1377315"/>
                  <wp:effectExtent l="0" t="0" r="2540" b="0"/>
                  <wp:docPr id="7" name="Afbeelding 7" descr="C:\Users\Beheerder\AppData\Local\Microsoft\Windows\INetCacheContent.Word\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heerder\AppData\Local\Microsoft\Windows\INetCacheContent.Word\c3ra46880a-f1_hi-res.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31643" t="51486" r="49536" b="13159"/>
                          <a:stretch/>
                        </pic:blipFill>
                        <pic:spPr bwMode="auto">
                          <a:xfrm>
                            <a:off x="0" y="0"/>
                            <a:ext cx="1084246" cy="13780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3450" w:rsidTr="0084377E">
        <w:tc>
          <w:tcPr>
            <w:tcW w:w="567" w:type="dxa"/>
          </w:tcPr>
          <w:p w:rsidR="00663450" w:rsidRDefault="00663450" w:rsidP="001C1F49">
            <w:pPr>
              <w:spacing w:after="0" w:line="240" w:lineRule="auto"/>
              <w:rPr>
                <w:rFonts w:ascii="Arial" w:hAnsi="Arial" w:cs="Arial"/>
              </w:rPr>
            </w:pPr>
            <w:r>
              <w:rPr>
                <w:rFonts w:ascii="Arial" w:hAnsi="Arial" w:cs="Arial"/>
              </w:rPr>
              <w:t>D</w:t>
            </w:r>
          </w:p>
        </w:tc>
        <w:tc>
          <w:tcPr>
            <w:tcW w:w="3119" w:type="dxa"/>
          </w:tcPr>
          <w:p w:rsidR="00663450" w:rsidRDefault="00663450" w:rsidP="001C1F49">
            <w:pPr>
              <w:spacing w:after="0" w:line="240" w:lineRule="auto"/>
              <w:rPr>
                <w:rFonts w:ascii="Arial" w:hAnsi="Arial" w:cs="Arial"/>
              </w:rPr>
            </w:pPr>
            <w:r>
              <w:rPr>
                <w:noProof/>
                <w:lang w:eastAsia="nl-NL"/>
              </w:rPr>
              <w:drawing>
                <wp:inline distT="0" distB="0" distL="0" distR="0" wp14:anchorId="6C262C93" wp14:editId="0F88E437">
                  <wp:extent cx="1248770" cy="1384300"/>
                  <wp:effectExtent l="0" t="0" r="8890" b="6350"/>
                  <wp:docPr id="10" name="Afbeelding 10" descr="C:\Users\Beheerder\AppData\Local\Microsoft\Windows\INetCacheContent.Word\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heerder\AppData\Local\Microsoft\Windows\INetCacheContent.Word\c3ra46880a-f1_hi-res.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51311" r="78315" b="13158"/>
                          <a:stretch/>
                        </pic:blipFill>
                        <pic:spPr bwMode="auto">
                          <a:xfrm>
                            <a:off x="0" y="0"/>
                            <a:ext cx="1249253" cy="13848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63450" w:rsidRDefault="00663450" w:rsidP="001C1F49">
      <w:pPr>
        <w:spacing w:after="0" w:line="240" w:lineRule="auto"/>
        <w:rPr>
          <w:rFonts w:ascii="Arial" w:hAnsi="Arial" w:cs="Arial"/>
        </w:rPr>
      </w:pPr>
    </w:p>
    <w:p w:rsidR="00663450" w:rsidRDefault="001C1F49" w:rsidP="001C1F49">
      <w:pPr>
        <w:spacing w:after="0" w:line="240" w:lineRule="auto"/>
        <w:ind w:left="454" w:hanging="454"/>
        <w:rPr>
          <w:rFonts w:ascii="Arial" w:hAnsi="Arial" w:cs="Arial"/>
        </w:rPr>
      </w:pPr>
      <w:r>
        <w:rPr>
          <w:rFonts w:ascii="Arial" w:hAnsi="Arial" w:cs="Arial"/>
        </w:rPr>
        <w:t>4</w:t>
      </w:r>
      <w:r>
        <w:rPr>
          <w:rFonts w:ascii="Arial" w:hAnsi="Arial" w:cs="Arial"/>
        </w:rPr>
        <w:tab/>
      </w:r>
      <w:r w:rsidR="00663450">
        <w:rPr>
          <w:rFonts w:ascii="Arial" w:hAnsi="Arial" w:cs="Arial"/>
        </w:rPr>
        <w:t xml:space="preserve">Leg uit dat je structuurformule </w:t>
      </w:r>
      <w:r>
        <w:rPr>
          <w:rFonts w:ascii="Arial" w:hAnsi="Arial" w:cs="Arial"/>
        </w:rPr>
        <w:t xml:space="preserve">A </w:t>
      </w:r>
      <w:r w:rsidR="00663450">
        <w:rPr>
          <w:rFonts w:ascii="Arial" w:hAnsi="Arial" w:cs="Arial"/>
        </w:rPr>
        <w:t>kunt opvatten als een trans-isomeer.</w:t>
      </w:r>
    </w:p>
    <w:p w:rsidR="00663450" w:rsidRDefault="001C1F49" w:rsidP="001C1F49">
      <w:pPr>
        <w:spacing w:after="0" w:line="240" w:lineRule="auto"/>
        <w:ind w:left="454" w:hanging="454"/>
        <w:rPr>
          <w:rFonts w:ascii="Arial" w:hAnsi="Arial" w:cs="Arial"/>
        </w:rPr>
      </w:pPr>
      <w:r>
        <w:rPr>
          <w:rFonts w:ascii="Arial" w:hAnsi="Arial" w:cs="Arial"/>
        </w:rPr>
        <w:t>5</w:t>
      </w:r>
      <w:r>
        <w:rPr>
          <w:rFonts w:ascii="Arial" w:hAnsi="Arial" w:cs="Arial"/>
        </w:rPr>
        <w:tab/>
        <w:t xml:space="preserve">Welke structuur is het bijbehorende </w:t>
      </w:r>
      <w:r w:rsidR="0054690F">
        <w:rPr>
          <w:rFonts w:ascii="Arial" w:hAnsi="Arial" w:cs="Arial"/>
        </w:rPr>
        <w:t>cis-isomeer?</w:t>
      </w:r>
    </w:p>
    <w:p w:rsidR="00663450" w:rsidRDefault="000C375A" w:rsidP="001C1F49">
      <w:pPr>
        <w:spacing w:after="0" w:line="240" w:lineRule="auto"/>
        <w:ind w:left="454" w:hanging="454"/>
        <w:rPr>
          <w:rFonts w:ascii="Arial" w:hAnsi="Arial" w:cs="Arial"/>
        </w:rPr>
      </w:pPr>
      <w:r>
        <w:rPr>
          <w:rFonts w:ascii="Arial" w:hAnsi="Arial" w:cs="Arial"/>
        </w:rPr>
        <w:t>6</w:t>
      </w:r>
      <w:r w:rsidR="00663450">
        <w:rPr>
          <w:rFonts w:ascii="Arial" w:hAnsi="Arial" w:cs="Arial"/>
        </w:rPr>
        <w:tab/>
        <w:t>Leg uit dat ook optische isomerie mogelijk is. Geef aan welk koolstofatoom/</w:t>
      </w:r>
      <w:r w:rsidR="0084377E">
        <w:rPr>
          <w:rFonts w:ascii="Arial" w:hAnsi="Arial" w:cs="Arial"/>
        </w:rPr>
        <w:t xml:space="preserve">welke </w:t>
      </w:r>
      <w:r>
        <w:rPr>
          <w:rFonts w:ascii="Arial" w:hAnsi="Arial" w:cs="Arial"/>
        </w:rPr>
        <w:t xml:space="preserve"> </w:t>
      </w:r>
      <w:r w:rsidR="00663450">
        <w:rPr>
          <w:rFonts w:ascii="Arial" w:hAnsi="Arial" w:cs="Arial"/>
        </w:rPr>
        <w:t xml:space="preserve">koolstofatomen hiervoor verantwoordelijk </w:t>
      </w:r>
      <w:r w:rsidR="0084377E">
        <w:rPr>
          <w:rFonts w:ascii="Arial" w:hAnsi="Arial" w:cs="Arial"/>
        </w:rPr>
        <w:t>is/</w:t>
      </w:r>
      <w:r w:rsidR="00663450">
        <w:rPr>
          <w:rFonts w:ascii="Arial" w:hAnsi="Arial" w:cs="Arial"/>
        </w:rPr>
        <w:t>zijn.</w:t>
      </w:r>
    </w:p>
    <w:p w:rsidR="00663450" w:rsidRDefault="00663450" w:rsidP="001C1F49">
      <w:pPr>
        <w:spacing w:after="0" w:line="240" w:lineRule="auto"/>
        <w:ind w:left="454" w:hanging="454"/>
        <w:rPr>
          <w:rFonts w:ascii="Arial" w:hAnsi="Arial" w:cs="Arial"/>
        </w:rPr>
      </w:pPr>
    </w:p>
    <w:p w:rsidR="000C375A" w:rsidRDefault="000C375A" w:rsidP="000C375A">
      <w:pPr>
        <w:spacing w:after="0" w:line="240" w:lineRule="auto"/>
        <w:rPr>
          <w:rFonts w:ascii="Arial" w:hAnsi="Arial" w:cs="Arial"/>
        </w:rPr>
      </w:pPr>
      <w:r>
        <w:rPr>
          <w:rFonts w:ascii="Arial" w:hAnsi="Arial" w:cs="Arial"/>
        </w:rPr>
        <w:t xml:space="preserve">Volgens Feringa en zijn medewerkers kun je structuur A en C opvatten als onderdeel van  </w:t>
      </w:r>
      <w:r w:rsidR="0084377E">
        <w:rPr>
          <w:rFonts w:ascii="Arial" w:hAnsi="Arial" w:cs="Arial"/>
        </w:rPr>
        <w:t xml:space="preserve">een </w:t>
      </w:r>
      <w:r>
        <w:rPr>
          <w:rFonts w:ascii="Arial" w:hAnsi="Arial" w:cs="Arial"/>
        </w:rPr>
        <w:t xml:space="preserve">rechtsdraaiende helix </w:t>
      </w:r>
      <w:r w:rsidR="00F5372B">
        <w:rPr>
          <w:rFonts w:ascii="Arial" w:hAnsi="Arial" w:cs="Arial"/>
        </w:rPr>
        <w:t>(</w:t>
      </w:r>
      <w:r w:rsidR="0084377E">
        <w:rPr>
          <w:rFonts w:ascii="Arial" w:hAnsi="Arial" w:cs="Arial"/>
        </w:rPr>
        <w:t xml:space="preserve">wenteltrap,  </w:t>
      </w:r>
      <w:r w:rsidR="00F5372B">
        <w:rPr>
          <w:rFonts w:ascii="Arial" w:hAnsi="Arial" w:cs="Arial"/>
        </w:rPr>
        <w:t>zie figuur</w:t>
      </w:r>
      <w:r w:rsidR="0008181C">
        <w:rPr>
          <w:rFonts w:ascii="Arial" w:hAnsi="Arial" w:cs="Arial"/>
        </w:rPr>
        <w:t xml:space="preserve"> 2</w:t>
      </w:r>
      <w:r w:rsidR="00F5372B">
        <w:rPr>
          <w:rFonts w:ascii="Arial" w:hAnsi="Arial" w:cs="Arial"/>
        </w:rPr>
        <w:t xml:space="preserve">) </w:t>
      </w:r>
      <w:r>
        <w:rPr>
          <w:rFonts w:ascii="Arial" w:hAnsi="Arial" w:cs="Arial"/>
        </w:rPr>
        <w:t xml:space="preserve">en structuur B en D </w:t>
      </w:r>
      <w:r w:rsidR="0008181C">
        <w:rPr>
          <w:rFonts w:ascii="Arial" w:hAnsi="Arial" w:cs="Arial"/>
        </w:rPr>
        <w:t xml:space="preserve">van </w:t>
      </w:r>
      <w:r>
        <w:rPr>
          <w:rFonts w:ascii="Arial" w:hAnsi="Arial" w:cs="Arial"/>
        </w:rPr>
        <w:t>een linksdraaiende helix</w:t>
      </w:r>
      <w:r w:rsidR="00F5372B">
        <w:rPr>
          <w:rFonts w:ascii="Arial" w:hAnsi="Arial" w:cs="Arial"/>
        </w:rPr>
        <w:t>.</w:t>
      </w:r>
    </w:p>
    <w:p w:rsidR="000C375A" w:rsidRDefault="000C375A" w:rsidP="000C375A">
      <w:pPr>
        <w:spacing w:after="0" w:line="240" w:lineRule="auto"/>
        <w:rPr>
          <w:rFonts w:ascii="Arial" w:hAnsi="Arial" w:cs="Arial"/>
        </w:rPr>
      </w:pPr>
    </w:p>
    <w:p w:rsidR="000C375A" w:rsidRDefault="000C375A" w:rsidP="000C375A">
      <w:pPr>
        <w:spacing w:after="0" w:line="240" w:lineRule="auto"/>
        <w:rPr>
          <w:rFonts w:ascii="Arial" w:hAnsi="Arial" w:cs="Arial"/>
        </w:rPr>
      </w:pPr>
      <w:r>
        <w:rPr>
          <w:noProof/>
          <w:lang w:eastAsia="nl-NL"/>
        </w:rPr>
        <w:lastRenderedPageBreak/>
        <w:drawing>
          <wp:inline distT="0" distB="0" distL="0" distR="0" wp14:anchorId="639765BC" wp14:editId="4226C4FF">
            <wp:extent cx="1931158" cy="1539026"/>
            <wp:effectExtent l="0" t="0" r="0" b="4445"/>
            <wp:docPr id="11" name="Afbeelding 11" descr="https://o.quizlet.com/NAtCwzm7XCJwUJRBvboED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quizlet.com/NAtCwzm7XCJwUJRBvboEDw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564" cy="1548913"/>
                    </a:xfrm>
                    <a:prstGeom prst="rect">
                      <a:avLst/>
                    </a:prstGeom>
                    <a:noFill/>
                    <a:ln>
                      <a:noFill/>
                    </a:ln>
                  </pic:spPr>
                </pic:pic>
              </a:graphicData>
            </a:graphic>
          </wp:inline>
        </w:drawing>
      </w:r>
    </w:p>
    <w:p w:rsidR="00F5372B" w:rsidRPr="00F5372B" w:rsidRDefault="00F5372B" w:rsidP="000C375A">
      <w:pPr>
        <w:spacing w:after="0" w:line="240" w:lineRule="auto"/>
        <w:rPr>
          <w:rFonts w:ascii="Arial" w:hAnsi="Arial" w:cs="Arial"/>
          <w:i/>
          <w:sz w:val="18"/>
          <w:szCs w:val="18"/>
        </w:rPr>
      </w:pPr>
      <w:r w:rsidRPr="00F5372B">
        <w:rPr>
          <w:rFonts w:ascii="Arial" w:hAnsi="Arial" w:cs="Arial"/>
          <w:i/>
          <w:sz w:val="18"/>
          <w:szCs w:val="18"/>
        </w:rPr>
        <w:t>Figuur 2 Rechts- en linksdraaiende helix (wenteltrap)</w:t>
      </w:r>
    </w:p>
    <w:p w:rsidR="000C375A" w:rsidRDefault="000C375A" w:rsidP="000C375A">
      <w:pPr>
        <w:spacing w:after="0" w:line="240" w:lineRule="auto"/>
        <w:rPr>
          <w:rFonts w:ascii="Arial" w:hAnsi="Arial" w:cs="Arial"/>
        </w:rPr>
      </w:pPr>
    </w:p>
    <w:p w:rsidR="000C375A" w:rsidRDefault="000C375A" w:rsidP="0084377E">
      <w:pPr>
        <w:spacing w:after="0" w:line="240" w:lineRule="auto"/>
        <w:ind w:left="454" w:hanging="454"/>
        <w:rPr>
          <w:rFonts w:ascii="Arial" w:hAnsi="Arial" w:cs="Arial"/>
        </w:rPr>
      </w:pPr>
      <w:r>
        <w:rPr>
          <w:rFonts w:ascii="Arial" w:hAnsi="Arial" w:cs="Arial"/>
        </w:rPr>
        <w:t>7</w:t>
      </w:r>
      <w:r>
        <w:rPr>
          <w:rFonts w:ascii="Arial" w:hAnsi="Arial" w:cs="Arial"/>
        </w:rPr>
        <w:tab/>
        <w:t xml:space="preserve">Controleer </w:t>
      </w:r>
      <w:r w:rsidR="00F5372B">
        <w:rPr>
          <w:rFonts w:ascii="Arial" w:hAnsi="Arial" w:cs="Arial"/>
        </w:rPr>
        <w:t xml:space="preserve">met de modellen, die door je groep gebouwd zijn, </w:t>
      </w:r>
      <w:r>
        <w:rPr>
          <w:rFonts w:ascii="Arial" w:hAnsi="Arial" w:cs="Arial"/>
        </w:rPr>
        <w:t>deze uitspraak voor de structuren A t/m D</w:t>
      </w:r>
      <w:r w:rsidR="00F5372B">
        <w:rPr>
          <w:rFonts w:ascii="Arial" w:hAnsi="Arial" w:cs="Arial"/>
        </w:rPr>
        <w:t>. Met andere woorden kun je je hand zo om het gebouwde model leggen da</w:t>
      </w:r>
      <w:r w:rsidR="0008181C">
        <w:rPr>
          <w:rFonts w:ascii="Arial" w:hAnsi="Arial" w:cs="Arial"/>
        </w:rPr>
        <w:t>t je een de rechtsdraaiende/linksdraaiende helix herkent.</w:t>
      </w:r>
      <w:r w:rsidR="00F5372B">
        <w:rPr>
          <w:rFonts w:ascii="Arial" w:hAnsi="Arial" w:cs="Arial"/>
        </w:rPr>
        <w:t xml:space="preserve"> </w:t>
      </w:r>
    </w:p>
    <w:p w:rsidR="0084377E" w:rsidRDefault="0084377E" w:rsidP="001C1F49">
      <w:pPr>
        <w:spacing w:after="0" w:line="240" w:lineRule="auto"/>
        <w:rPr>
          <w:rFonts w:ascii="Arial" w:hAnsi="Arial" w:cs="Arial"/>
        </w:rPr>
      </w:pPr>
    </w:p>
    <w:p w:rsidR="0054690F" w:rsidRDefault="0054690F" w:rsidP="001C1F49">
      <w:pPr>
        <w:spacing w:after="0" w:line="240" w:lineRule="auto"/>
        <w:rPr>
          <w:rFonts w:ascii="Arial" w:hAnsi="Arial" w:cs="Arial"/>
        </w:rPr>
      </w:pPr>
    </w:p>
    <w:p w:rsidR="0054690F" w:rsidRPr="00402654" w:rsidRDefault="0054690F" w:rsidP="0054690F">
      <w:pPr>
        <w:spacing w:after="0" w:line="240" w:lineRule="auto"/>
        <w:rPr>
          <w:rFonts w:ascii="Arial" w:hAnsi="Arial" w:cs="Arial"/>
          <w:i/>
        </w:rPr>
      </w:pPr>
      <w:r w:rsidRPr="00402654">
        <w:rPr>
          <w:rFonts w:ascii="Arial" w:hAnsi="Arial" w:cs="Arial"/>
          <w:i/>
        </w:rPr>
        <w:t>Draaiing van de moleculaire motor</w:t>
      </w:r>
    </w:p>
    <w:p w:rsidR="0054690F" w:rsidRDefault="0054690F" w:rsidP="0054690F">
      <w:pPr>
        <w:spacing w:after="0" w:line="240" w:lineRule="auto"/>
        <w:rPr>
          <w:rFonts w:ascii="Arial" w:hAnsi="Arial" w:cs="Arial"/>
        </w:rPr>
      </w:pPr>
      <w:r w:rsidRPr="00DE7710">
        <w:rPr>
          <w:rFonts w:ascii="Arial" w:hAnsi="Arial" w:cs="Arial"/>
        </w:rPr>
        <w:t>In figuur 3</w:t>
      </w:r>
      <w:r>
        <w:rPr>
          <w:rFonts w:ascii="Arial" w:hAnsi="Arial" w:cs="Arial"/>
        </w:rPr>
        <w:t>A</w:t>
      </w:r>
      <w:r w:rsidRPr="00DE7710">
        <w:rPr>
          <w:rFonts w:ascii="Arial" w:hAnsi="Arial" w:cs="Arial"/>
        </w:rPr>
        <w:t xml:space="preserve"> staat de draaiing van de moleculaire motor weer gegeven. Men beschouwt het onderste deel van het molecuul als de “stator” (draait niet)  en het bovenste deel als de rotor</w:t>
      </w:r>
      <w:r>
        <w:rPr>
          <w:rFonts w:ascii="Arial" w:hAnsi="Arial" w:cs="Arial"/>
        </w:rPr>
        <w:t xml:space="preserve"> (die draait ten opzichte van de stator)</w:t>
      </w:r>
      <w:r w:rsidRPr="00DE7710">
        <w:rPr>
          <w:rFonts w:ascii="Arial" w:hAnsi="Arial" w:cs="Arial"/>
        </w:rPr>
        <w:t>.</w:t>
      </w:r>
    </w:p>
    <w:p w:rsidR="0054690F" w:rsidRPr="00DE7710" w:rsidRDefault="0054690F" w:rsidP="0054690F">
      <w:pPr>
        <w:spacing w:after="0" w:line="240" w:lineRule="auto"/>
        <w:rPr>
          <w:rFonts w:ascii="Arial" w:hAnsi="Arial" w:cs="Arial"/>
        </w:rPr>
      </w:pPr>
    </w:p>
    <w:p w:rsidR="0054690F" w:rsidRPr="00DE7710" w:rsidRDefault="00E25235" w:rsidP="0054690F">
      <w:pPr>
        <w:spacing w:after="0" w:line="240" w:lineRule="auto"/>
        <w:rPr>
          <w:rFonts w:ascii="Arial" w:hAnsi="Arial" w:cs="Arial"/>
        </w:rPr>
      </w:pPr>
      <w:r>
        <w:rPr>
          <w:rFonts w:ascii="Arial" w:hAnsi="Arial" w:cs="Arial"/>
          <w:noProof/>
          <w:lang w:eastAsia="nl-NL"/>
        </w:rPr>
        <w:drawing>
          <wp:inline distT="0" distB="0" distL="0" distR="0" wp14:anchorId="6800F8EB" wp14:editId="085A4ADB">
            <wp:extent cx="4023102" cy="453224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uur3.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8980" cy="4538865"/>
                    </a:xfrm>
                    <a:prstGeom prst="rect">
                      <a:avLst/>
                    </a:prstGeom>
                  </pic:spPr>
                </pic:pic>
              </a:graphicData>
            </a:graphic>
          </wp:inline>
        </w:drawing>
      </w:r>
    </w:p>
    <w:p w:rsidR="0054690F" w:rsidRPr="00DE7710" w:rsidRDefault="0054690F" w:rsidP="0054690F">
      <w:pPr>
        <w:spacing w:after="0" w:line="240" w:lineRule="auto"/>
        <w:rPr>
          <w:rFonts w:ascii="Arial" w:hAnsi="Arial" w:cs="Arial"/>
          <w:i/>
          <w:sz w:val="18"/>
          <w:szCs w:val="18"/>
        </w:rPr>
      </w:pPr>
      <w:r w:rsidRPr="00DE7710">
        <w:rPr>
          <w:rFonts w:ascii="Arial" w:hAnsi="Arial" w:cs="Arial"/>
          <w:i/>
          <w:sz w:val="18"/>
          <w:szCs w:val="18"/>
        </w:rPr>
        <w:t>Figuur 3</w:t>
      </w:r>
      <w:r>
        <w:rPr>
          <w:rFonts w:ascii="Arial" w:hAnsi="Arial" w:cs="Arial"/>
          <w:i/>
          <w:sz w:val="18"/>
          <w:szCs w:val="18"/>
        </w:rPr>
        <w:t>A</w:t>
      </w:r>
    </w:p>
    <w:p w:rsidR="0054690F" w:rsidRDefault="0054690F" w:rsidP="001C1F49">
      <w:pPr>
        <w:spacing w:after="0" w:line="240" w:lineRule="auto"/>
        <w:rPr>
          <w:rFonts w:ascii="Arial" w:hAnsi="Arial" w:cs="Arial"/>
        </w:rPr>
      </w:pPr>
    </w:p>
    <w:p w:rsidR="0054690F" w:rsidRDefault="0054690F" w:rsidP="001C1F49">
      <w:pPr>
        <w:spacing w:after="0" w:line="240" w:lineRule="auto"/>
        <w:rPr>
          <w:rFonts w:ascii="Arial" w:hAnsi="Arial" w:cs="Arial"/>
        </w:rPr>
      </w:pPr>
    </w:p>
    <w:p w:rsidR="0054690F" w:rsidRDefault="0054690F" w:rsidP="0054690F">
      <w:pPr>
        <w:spacing w:after="0" w:line="240" w:lineRule="auto"/>
        <w:rPr>
          <w:rFonts w:ascii="Arial" w:hAnsi="Arial" w:cs="Arial"/>
        </w:rPr>
      </w:pPr>
      <w:r>
        <w:rPr>
          <w:rFonts w:ascii="Arial" w:hAnsi="Arial" w:cs="Arial"/>
        </w:rPr>
        <w:t>In de literatuur heeft men een energiediagram (figuur 3B) getekend voor de rotatie van de eerste generatie moleculaire motor.</w:t>
      </w:r>
    </w:p>
    <w:p w:rsidR="00AF56A9" w:rsidRDefault="00AF56A9" w:rsidP="001C1F49">
      <w:pPr>
        <w:spacing w:after="0" w:line="240" w:lineRule="auto"/>
        <w:rPr>
          <w:noProof/>
          <w:lang w:eastAsia="nl-NL"/>
        </w:rPr>
      </w:pPr>
    </w:p>
    <w:p w:rsidR="00E661D1" w:rsidRDefault="00E25235" w:rsidP="001C1F49">
      <w:pPr>
        <w:spacing w:after="0" w:line="240" w:lineRule="auto"/>
        <w:rPr>
          <w:rFonts w:ascii="Arial" w:hAnsi="Arial" w:cs="Arial"/>
          <w:color w:val="FF0000"/>
        </w:rPr>
      </w:pPr>
      <w:r>
        <w:rPr>
          <w:rFonts w:ascii="Arial" w:hAnsi="Arial" w:cs="Arial"/>
          <w:noProof/>
          <w:color w:val="FF0000"/>
          <w:lang w:eastAsia="nl-NL"/>
        </w:rPr>
        <w:drawing>
          <wp:inline distT="0" distB="0" distL="0" distR="0" wp14:anchorId="387CE4B3" wp14:editId="2A5E6A77">
            <wp:extent cx="3782568" cy="2837688"/>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5.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82568" cy="2837688"/>
                    </a:xfrm>
                    <a:prstGeom prst="rect">
                      <a:avLst/>
                    </a:prstGeom>
                  </pic:spPr>
                </pic:pic>
              </a:graphicData>
            </a:graphic>
          </wp:inline>
        </w:drawing>
      </w:r>
    </w:p>
    <w:p w:rsidR="002E6B79" w:rsidRPr="000C375A" w:rsidRDefault="000C375A" w:rsidP="001C1F49">
      <w:pPr>
        <w:spacing w:after="0" w:line="240" w:lineRule="auto"/>
        <w:rPr>
          <w:rFonts w:ascii="Arial" w:hAnsi="Arial" w:cs="Arial"/>
          <w:i/>
          <w:sz w:val="18"/>
          <w:szCs w:val="18"/>
        </w:rPr>
      </w:pPr>
      <w:r w:rsidRPr="000C375A">
        <w:rPr>
          <w:rFonts w:ascii="Arial" w:hAnsi="Arial" w:cs="Arial"/>
          <w:i/>
          <w:sz w:val="18"/>
          <w:szCs w:val="18"/>
        </w:rPr>
        <w:t xml:space="preserve">Figuur </w:t>
      </w:r>
      <w:r w:rsidR="0084377E">
        <w:rPr>
          <w:rFonts w:ascii="Arial" w:hAnsi="Arial" w:cs="Arial"/>
          <w:i/>
          <w:sz w:val="18"/>
          <w:szCs w:val="18"/>
        </w:rPr>
        <w:t>3</w:t>
      </w:r>
      <w:r w:rsidR="0054690F">
        <w:rPr>
          <w:rFonts w:ascii="Arial" w:hAnsi="Arial" w:cs="Arial"/>
          <w:i/>
          <w:sz w:val="18"/>
          <w:szCs w:val="18"/>
        </w:rPr>
        <w:t>B</w:t>
      </w:r>
    </w:p>
    <w:p w:rsidR="00D943B2" w:rsidRDefault="00D943B2" w:rsidP="001C1F49">
      <w:pPr>
        <w:spacing w:after="0" w:line="240" w:lineRule="auto"/>
        <w:rPr>
          <w:rFonts w:ascii="Arial" w:hAnsi="Arial" w:cs="Arial"/>
          <w:color w:val="FF0000"/>
        </w:rPr>
      </w:pPr>
    </w:p>
    <w:p w:rsidR="009A0ED5" w:rsidRPr="00D943B2" w:rsidRDefault="009A0ED5" w:rsidP="001C1F49">
      <w:pPr>
        <w:spacing w:after="0" w:line="240" w:lineRule="auto"/>
        <w:rPr>
          <w:rFonts w:ascii="Arial" w:hAnsi="Arial" w:cs="Arial"/>
        </w:rPr>
      </w:pPr>
      <w:r w:rsidRPr="00D943B2">
        <w:rPr>
          <w:rFonts w:ascii="Arial" w:hAnsi="Arial" w:cs="Arial"/>
        </w:rPr>
        <w:t xml:space="preserve">Hoe hoger het energieniveau van een molecuul, hoe instabieler het molecuul. </w:t>
      </w:r>
      <w:r w:rsidR="00D943B2">
        <w:rPr>
          <w:rFonts w:ascii="Arial" w:hAnsi="Arial" w:cs="Arial"/>
        </w:rPr>
        <w:t>De instabiliteit van een molecuul wordt onder andere bepaald door de ruimtelijke (sterische) hindering in een molecuul.</w:t>
      </w:r>
    </w:p>
    <w:p w:rsidR="009A0ED5" w:rsidRDefault="009A0ED5" w:rsidP="001C1F49">
      <w:pPr>
        <w:spacing w:after="0" w:line="240" w:lineRule="auto"/>
        <w:rPr>
          <w:rFonts w:ascii="Arial" w:hAnsi="Arial" w:cs="Arial"/>
          <w:color w:val="FF0000"/>
        </w:rPr>
      </w:pPr>
    </w:p>
    <w:p w:rsidR="000C375A" w:rsidRPr="000C375A" w:rsidRDefault="000C375A" w:rsidP="000C375A">
      <w:pPr>
        <w:spacing w:after="0" w:line="240" w:lineRule="auto"/>
        <w:ind w:left="454" w:hanging="454"/>
        <w:rPr>
          <w:rFonts w:ascii="Arial" w:hAnsi="Arial" w:cs="Arial"/>
        </w:rPr>
      </w:pPr>
      <w:r>
        <w:rPr>
          <w:rFonts w:ascii="Arial" w:hAnsi="Arial" w:cs="Arial"/>
        </w:rPr>
        <w:t>8</w:t>
      </w:r>
      <w:r w:rsidRPr="000C375A">
        <w:rPr>
          <w:rFonts w:ascii="Arial" w:hAnsi="Arial" w:cs="Arial"/>
        </w:rPr>
        <w:tab/>
      </w:r>
      <w:r w:rsidR="00C20869">
        <w:rPr>
          <w:rFonts w:ascii="Arial" w:hAnsi="Arial" w:cs="Arial"/>
        </w:rPr>
        <w:t>Controleer</w:t>
      </w:r>
      <w:r w:rsidRPr="000C375A">
        <w:rPr>
          <w:rFonts w:ascii="Arial" w:hAnsi="Arial" w:cs="Arial"/>
        </w:rPr>
        <w:t xml:space="preserve"> met elkaar in de groep </w:t>
      </w:r>
      <w:r>
        <w:rPr>
          <w:rFonts w:ascii="Arial" w:hAnsi="Arial" w:cs="Arial"/>
        </w:rPr>
        <w:t xml:space="preserve">aan de hand van de gebouwde structuren A t/m D </w:t>
      </w:r>
      <w:r w:rsidR="00C20869">
        <w:rPr>
          <w:rFonts w:ascii="Arial" w:hAnsi="Arial" w:cs="Arial"/>
        </w:rPr>
        <w:t>en het energiediagram in figuur 3</w:t>
      </w:r>
      <w:r w:rsidR="0054690F">
        <w:rPr>
          <w:rFonts w:ascii="Arial" w:hAnsi="Arial" w:cs="Arial"/>
        </w:rPr>
        <w:t>B</w:t>
      </w:r>
      <w:r w:rsidR="00C20869">
        <w:rPr>
          <w:rFonts w:ascii="Arial" w:hAnsi="Arial" w:cs="Arial"/>
        </w:rPr>
        <w:t xml:space="preserve"> het verschil in </w:t>
      </w:r>
      <w:r w:rsidRPr="000C375A">
        <w:rPr>
          <w:rFonts w:ascii="Arial" w:hAnsi="Arial" w:cs="Arial"/>
        </w:rPr>
        <w:t>energieniveau</w:t>
      </w:r>
      <w:r w:rsidR="00C20869">
        <w:rPr>
          <w:rFonts w:ascii="Arial" w:hAnsi="Arial" w:cs="Arial"/>
        </w:rPr>
        <w:t xml:space="preserve">’s </w:t>
      </w:r>
      <w:r w:rsidRPr="000C375A">
        <w:rPr>
          <w:rFonts w:ascii="Arial" w:hAnsi="Arial" w:cs="Arial"/>
        </w:rPr>
        <w:t xml:space="preserve"> </w:t>
      </w:r>
      <w:r w:rsidR="00C20869">
        <w:rPr>
          <w:rFonts w:ascii="Arial" w:hAnsi="Arial" w:cs="Arial"/>
        </w:rPr>
        <w:t xml:space="preserve">horende </w:t>
      </w:r>
      <w:r w:rsidRPr="000C375A">
        <w:rPr>
          <w:rFonts w:ascii="Arial" w:hAnsi="Arial" w:cs="Arial"/>
        </w:rPr>
        <w:t>bij de structuren A t/m D</w:t>
      </w:r>
      <w:r w:rsidR="0054690F">
        <w:rPr>
          <w:rFonts w:ascii="Arial" w:hAnsi="Arial" w:cs="Arial"/>
        </w:rPr>
        <w:t xml:space="preserve"> door te kijken naar de sterische/ruimtelijke hindering</w:t>
      </w:r>
      <w:r w:rsidRPr="000C375A">
        <w:rPr>
          <w:rFonts w:ascii="Arial" w:hAnsi="Arial" w:cs="Arial"/>
        </w:rPr>
        <w:t xml:space="preserve">. Licht je </w:t>
      </w:r>
      <w:r w:rsidR="0054690F">
        <w:rPr>
          <w:rFonts w:ascii="Arial" w:hAnsi="Arial" w:cs="Arial"/>
        </w:rPr>
        <w:t>antwoord</w:t>
      </w:r>
      <w:r w:rsidRPr="000C375A">
        <w:rPr>
          <w:rFonts w:ascii="Arial" w:hAnsi="Arial" w:cs="Arial"/>
        </w:rPr>
        <w:t xml:space="preserve"> toe.</w:t>
      </w:r>
    </w:p>
    <w:p w:rsidR="002E6B79" w:rsidRDefault="002E6B79" w:rsidP="001C1F49">
      <w:pPr>
        <w:spacing w:after="0" w:line="240" w:lineRule="auto"/>
        <w:rPr>
          <w:rFonts w:ascii="Arial" w:hAnsi="Arial" w:cs="Arial"/>
          <w:color w:val="FF0000"/>
        </w:rPr>
      </w:pPr>
    </w:p>
    <w:p w:rsidR="001C1F49" w:rsidRPr="00402654" w:rsidRDefault="001C1F49" w:rsidP="001C1F49">
      <w:pPr>
        <w:spacing w:after="0" w:line="240" w:lineRule="auto"/>
        <w:rPr>
          <w:rFonts w:ascii="Arial" w:hAnsi="Arial" w:cs="Arial"/>
          <w:i/>
        </w:rPr>
      </w:pPr>
      <w:r w:rsidRPr="00402654">
        <w:rPr>
          <w:rFonts w:ascii="Arial" w:hAnsi="Arial" w:cs="Arial"/>
          <w:i/>
        </w:rPr>
        <w:t>Ontwikkelingen</w:t>
      </w:r>
      <w:r>
        <w:rPr>
          <w:rFonts w:ascii="Arial" w:hAnsi="Arial" w:cs="Arial"/>
          <w:i/>
        </w:rPr>
        <w:t xml:space="preserve"> na de eerste generatie</w:t>
      </w:r>
    </w:p>
    <w:p w:rsidR="001C1F49" w:rsidRPr="00DE7710" w:rsidRDefault="001C1F49" w:rsidP="001C1F49">
      <w:pPr>
        <w:spacing w:after="0" w:line="240" w:lineRule="auto"/>
        <w:rPr>
          <w:rFonts w:ascii="Arial" w:hAnsi="Arial" w:cs="Arial"/>
        </w:rPr>
      </w:pPr>
      <w:r w:rsidRPr="00DE7710">
        <w:rPr>
          <w:rFonts w:ascii="Arial" w:hAnsi="Arial" w:cs="Arial"/>
        </w:rPr>
        <w:t>De eerste generatie moleculaire motor</w:t>
      </w:r>
      <w:r w:rsidR="000C375A">
        <w:rPr>
          <w:rFonts w:ascii="Arial" w:hAnsi="Arial" w:cs="Arial"/>
        </w:rPr>
        <w:t>en</w:t>
      </w:r>
      <w:r w:rsidRPr="00DE7710">
        <w:rPr>
          <w:rFonts w:ascii="Arial" w:hAnsi="Arial" w:cs="Arial"/>
        </w:rPr>
        <w:t xml:space="preserve"> heeft “veel” tijd nodig voor één complete rotatie. Men heeft geprobeerd in nieuwe generaties de rotatietijd te verkleinen door aanpassingen in het molecuul. </w:t>
      </w:r>
    </w:p>
    <w:p w:rsidR="001C1F49" w:rsidRPr="00DE7710" w:rsidRDefault="001C1F49" w:rsidP="001C1F49">
      <w:pPr>
        <w:spacing w:after="0" w:line="240" w:lineRule="auto"/>
        <w:rPr>
          <w:rFonts w:ascii="Arial" w:hAnsi="Arial" w:cs="Arial"/>
        </w:rPr>
      </w:pPr>
      <w:r w:rsidRPr="00DE7710">
        <w:rPr>
          <w:rFonts w:ascii="Arial" w:hAnsi="Arial" w:cs="Arial"/>
        </w:rPr>
        <w:t xml:space="preserve">Zo hebben de onderzoekers de beide methylgroepen </w:t>
      </w:r>
      <w:r w:rsidR="0008181C" w:rsidRPr="00DE7710">
        <w:rPr>
          <w:rFonts w:ascii="Arial" w:hAnsi="Arial" w:cs="Arial"/>
        </w:rPr>
        <w:t xml:space="preserve">in de eerste generatie moleculaire motor </w:t>
      </w:r>
      <w:r w:rsidRPr="00DE7710">
        <w:rPr>
          <w:rFonts w:ascii="Arial" w:hAnsi="Arial" w:cs="Arial"/>
        </w:rPr>
        <w:t>vervangen door ethylgroep</w:t>
      </w:r>
      <w:r w:rsidR="0008181C">
        <w:rPr>
          <w:rFonts w:ascii="Arial" w:hAnsi="Arial" w:cs="Arial"/>
        </w:rPr>
        <w:t>en</w:t>
      </w:r>
      <w:r w:rsidRPr="00DE7710">
        <w:rPr>
          <w:rFonts w:ascii="Arial" w:hAnsi="Arial" w:cs="Arial"/>
        </w:rPr>
        <w:t>.</w:t>
      </w:r>
    </w:p>
    <w:p w:rsidR="001C1F49" w:rsidRDefault="001C1F49" w:rsidP="001C1F49">
      <w:pPr>
        <w:spacing w:after="0" w:line="240" w:lineRule="auto"/>
        <w:rPr>
          <w:rFonts w:ascii="Arial" w:hAnsi="Arial" w:cs="Arial"/>
        </w:rPr>
      </w:pPr>
    </w:p>
    <w:p w:rsidR="000C375A" w:rsidRPr="00DE7710" w:rsidRDefault="000C375A" w:rsidP="000C375A">
      <w:pPr>
        <w:spacing w:after="0" w:line="240" w:lineRule="auto"/>
        <w:ind w:left="454" w:hanging="454"/>
        <w:rPr>
          <w:rFonts w:ascii="Arial" w:hAnsi="Arial" w:cs="Arial"/>
        </w:rPr>
      </w:pPr>
      <w:r>
        <w:rPr>
          <w:rFonts w:ascii="Arial" w:hAnsi="Arial" w:cs="Arial"/>
        </w:rPr>
        <w:t>9</w:t>
      </w:r>
      <w:r>
        <w:rPr>
          <w:rFonts w:ascii="Arial" w:hAnsi="Arial" w:cs="Arial"/>
        </w:rPr>
        <w:tab/>
        <w:t>Vervang in de structuren A t/m D de methylgroep</w:t>
      </w:r>
      <w:r w:rsidR="0008181C">
        <w:rPr>
          <w:rFonts w:ascii="Arial" w:hAnsi="Arial" w:cs="Arial"/>
        </w:rPr>
        <w:t>en</w:t>
      </w:r>
      <w:r>
        <w:rPr>
          <w:rFonts w:ascii="Arial" w:hAnsi="Arial" w:cs="Arial"/>
        </w:rPr>
        <w:t xml:space="preserve"> door ethylgroep</w:t>
      </w:r>
      <w:r w:rsidR="0008181C">
        <w:rPr>
          <w:rFonts w:ascii="Arial" w:hAnsi="Arial" w:cs="Arial"/>
        </w:rPr>
        <w:t>en</w:t>
      </w:r>
      <w:r>
        <w:rPr>
          <w:rFonts w:ascii="Arial" w:hAnsi="Arial" w:cs="Arial"/>
        </w:rPr>
        <w:t xml:space="preserve"> en bepaal of </w:t>
      </w:r>
      <w:r w:rsidR="00C056CC">
        <w:rPr>
          <w:rFonts w:ascii="Arial" w:hAnsi="Arial" w:cs="Arial"/>
        </w:rPr>
        <w:t xml:space="preserve">elk van de vier </w:t>
      </w:r>
      <w:r>
        <w:rPr>
          <w:rFonts w:ascii="Arial" w:hAnsi="Arial" w:cs="Arial"/>
        </w:rPr>
        <w:t>molecu</w:t>
      </w:r>
      <w:r w:rsidR="00C056CC">
        <w:rPr>
          <w:rFonts w:ascii="Arial" w:hAnsi="Arial" w:cs="Arial"/>
        </w:rPr>
        <w:t>len</w:t>
      </w:r>
      <w:r>
        <w:rPr>
          <w:rFonts w:ascii="Arial" w:hAnsi="Arial" w:cs="Arial"/>
        </w:rPr>
        <w:t xml:space="preserve"> daardoor stabieler of instabieler wordt.</w:t>
      </w:r>
    </w:p>
    <w:p w:rsidR="001C1F49" w:rsidRPr="00DE7710" w:rsidRDefault="001C1F49" w:rsidP="001C1F49">
      <w:pPr>
        <w:spacing w:after="0" w:line="240" w:lineRule="auto"/>
        <w:rPr>
          <w:rFonts w:ascii="Arial" w:hAnsi="Arial" w:cs="Arial"/>
        </w:rPr>
      </w:pPr>
    </w:p>
    <w:p w:rsidR="001C1F49" w:rsidRPr="00DE7710" w:rsidRDefault="001C1F49" w:rsidP="001C1F49">
      <w:pPr>
        <w:spacing w:after="0" w:line="240" w:lineRule="auto"/>
        <w:rPr>
          <w:rFonts w:ascii="Arial" w:hAnsi="Arial" w:cs="Arial"/>
        </w:rPr>
      </w:pPr>
      <w:r w:rsidRPr="00DE7710">
        <w:rPr>
          <w:rFonts w:ascii="Arial" w:hAnsi="Arial" w:cs="Arial"/>
        </w:rPr>
        <w:t xml:space="preserve">In figuur </w:t>
      </w:r>
      <w:r w:rsidR="0084377E">
        <w:rPr>
          <w:rFonts w:ascii="Arial" w:hAnsi="Arial" w:cs="Arial"/>
        </w:rPr>
        <w:t>4</w:t>
      </w:r>
      <w:r w:rsidRPr="00DE7710">
        <w:rPr>
          <w:rFonts w:ascii="Arial" w:hAnsi="Arial" w:cs="Arial"/>
        </w:rPr>
        <w:t xml:space="preserve"> staat een moleculaire motor </w:t>
      </w:r>
      <w:r w:rsidR="000C375A">
        <w:rPr>
          <w:rFonts w:ascii="Arial" w:hAnsi="Arial" w:cs="Arial"/>
        </w:rPr>
        <w:t xml:space="preserve">waarin </w:t>
      </w:r>
      <w:r w:rsidRPr="00DE7710">
        <w:rPr>
          <w:rFonts w:ascii="Arial" w:hAnsi="Arial" w:cs="Arial"/>
        </w:rPr>
        <w:t xml:space="preserve">men beide zesringen aan de dubbele binding vervangen </w:t>
      </w:r>
      <w:r w:rsidR="000C375A">
        <w:rPr>
          <w:rFonts w:ascii="Arial" w:hAnsi="Arial" w:cs="Arial"/>
        </w:rPr>
        <w:t xml:space="preserve">heeft </w:t>
      </w:r>
      <w:r w:rsidRPr="00DE7710">
        <w:rPr>
          <w:rFonts w:ascii="Arial" w:hAnsi="Arial" w:cs="Arial"/>
        </w:rPr>
        <w:t>door vijfring</w:t>
      </w:r>
      <w:r>
        <w:rPr>
          <w:rFonts w:ascii="Arial" w:hAnsi="Arial" w:cs="Arial"/>
        </w:rPr>
        <w:t>en.</w:t>
      </w:r>
      <w:r w:rsidRPr="00DE7710">
        <w:rPr>
          <w:rFonts w:ascii="Arial" w:hAnsi="Arial" w:cs="Arial"/>
        </w:rPr>
        <w:t xml:space="preserve"> </w:t>
      </w:r>
    </w:p>
    <w:p w:rsidR="001C1F49" w:rsidRPr="00DE7710" w:rsidRDefault="001C1F49" w:rsidP="001C1F49">
      <w:pPr>
        <w:spacing w:after="0" w:line="240" w:lineRule="auto"/>
        <w:rPr>
          <w:rFonts w:ascii="Arial" w:hAnsi="Arial" w:cs="Arial"/>
        </w:rPr>
      </w:pPr>
      <w:r w:rsidRPr="00DE7710">
        <w:rPr>
          <w:rFonts w:ascii="Arial" w:hAnsi="Arial" w:cs="Arial"/>
        </w:rPr>
        <w:t xml:space="preserve"> </w:t>
      </w:r>
    </w:p>
    <w:p w:rsidR="00E661D1" w:rsidRDefault="00E661D1" w:rsidP="001C1F49">
      <w:pPr>
        <w:spacing w:after="0" w:line="240" w:lineRule="auto"/>
        <w:rPr>
          <w:rFonts w:ascii="Arial" w:hAnsi="Arial" w:cs="Arial"/>
          <w:i/>
          <w:noProof/>
          <w:sz w:val="20"/>
          <w:szCs w:val="20"/>
          <w:lang w:eastAsia="nl-NL"/>
        </w:rPr>
      </w:pPr>
      <w:r>
        <w:rPr>
          <w:rFonts w:ascii="Arial" w:hAnsi="Arial" w:cs="Arial"/>
          <w:i/>
          <w:noProof/>
          <w:sz w:val="20"/>
          <w:szCs w:val="20"/>
          <w:lang w:eastAsia="nl-NL"/>
        </w:rPr>
        <w:drawing>
          <wp:inline distT="0" distB="0" distL="0" distR="0">
            <wp:extent cx="2033016" cy="1600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vr6.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3016" cy="1600200"/>
                    </a:xfrm>
                    <a:prstGeom prst="rect">
                      <a:avLst/>
                    </a:prstGeom>
                  </pic:spPr>
                </pic:pic>
              </a:graphicData>
            </a:graphic>
          </wp:inline>
        </w:drawing>
      </w:r>
    </w:p>
    <w:p w:rsidR="001C1F49" w:rsidRDefault="001C1F49" w:rsidP="001C1F49">
      <w:pPr>
        <w:spacing w:after="0" w:line="240" w:lineRule="auto"/>
        <w:rPr>
          <w:rFonts w:ascii="Arial" w:hAnsi="Arial" w:cs="Arial"/>
          <w:i/>
          <w:noProof/>
          <w:sz w:val="20"/>
          <w:szCs w:val="20"/>
          <w:lang w:eastAsia="nl-NL"/>
        </w:rPr>
      </w:pPr>
      <w:r w:rsidRPr="0019065D">
        <w:rPr>
          <w:rFonts w:ascii="Arial" w:hAnsi="Arial" w:cs="Arial"/>
          <w:i/>
          <w:noProof/>
          <w:sz w:val="20"/>
          <w:szCs w:val="20"/>
          <w:lang w:eastAsia="nl-NL"/>
        </w:rPr>
        <w:t xml:space="preserve">Figuur </w:t>
      </w:r>
      <w:r w:rsidR="0084377E">
        <w:rPr>
          <w:rFonts w:ascii="Arial" w:hAnsi="Arial" w:cs="Arial"/>
          <w:i/>
          <w:noProof/>
          <w:sz w:val="20"/>
          <w:szCs w:val="20"/>
          <w:lang w:eastAsia="nl-NL"/>
        </w:rPr>
        <w:t>4</w:t>
      </w:r>
    </w:p>
    <w:p w:rsidR="001C1F49" w:rsidRDefault="001C1F49" w:rsidP="001C1F49">
      <w:pPr>
        <w:spacing w:after="0" w:line="240" w:lineRule="auto"/>
        <w:rPr>
          <w:rFonts w:ascii="Arial" w:hAnsi="Arial" w:cs="Arial"/>
          <w:i/>
          <w:noProof/>
          <w:sz w:val="20"/>
          <w:szCs w:val="20"/>
          <w:lang w:eastAsia="nl-NL"/>
        </w:rPr>
      </w:pPr>
    </w:p>
    <w:p w:rsidR="0084377E" w:rsidRDefault="0084377E" w:rsidP="001C1F49">
      <w:pPr>
        <w:spacing w:after="0" w:line="240" w:lineRule="auto"/>
        <w:rPr>
          <w:rFonts w:ascii="Arial" w:hAnsi="Arial" w:cs="Arial"/>
          <w:noProof/>
          <w:lang w:eastAsia="nl-NL"/>
        </w:rPr>
      </w:pPr>
    </w:p>
    <w:p w:rsidR="001C1F49" w:rsidRPr="00402654" w:rsidRDefault="0084377E" w:rsidP="001C1F49">
      <w:pPr>
        <w:spacing w:after="0" w:line="240" w:lineRule="auto"/>
        <w:rPr>
          <w:rFonts w:ascii="Arial" w:hAnsi="Arial" w:cs="Arial"/>
          <w:noProof/>
          <w:lang w:eastAsia="nl-NL"/>
        </w:rPr>
      </w:pPr>
      <w:r>
        <w:rPr>
          <w:rFonts w:ascii="Arial" w:hAnsi="Arial" w:cs="Arial"/>
          <w:noProof/>
          <w:lang w:eastAsia="nl-NL"/>
        </w:rPr>
        <w:lastRenderedPageBreak/>
        <w:t>N</w:t>
      </w:r>
      <w:r w:rsidRPr="00402654">
        <w:rPr>
          <w:rFonts w:ascii="Arial" w:hAnsi="Arial" w:cs="Arial"/>
          <w:noProof/>
          <w:lang w:eastAsia="nl-NL"/>
        </w:rPr>
        <w:t xml:space="preserve">et zoals bij de moleculaire motor met de zesring </w:t>
      </w:r>
      <w:r>
        <w:rPr>
          <w:rFonts w:ascii="Arial" w:hAnsi="Arial" w:cs="Arial"/>
          <w:noProof/>
          <w:lang w:eastAsia="nl-NL"/>
        </w:rPr>
        <w:t xml:space="preserve">treden de </w:t>
      </w:r>
      <w:r w:rsidR="0054690F">
        <w:rPr>
          <w:rFonts w:ascii="Arial" w:hAnsi="Arial" w:cs="Arial"/>
          <w:noProof/>
          <w:lang w:eastAsia="nl-NL"/>
        </w:rPr>
        <w:t xml:space="preserve">stappen 1 t/m 4 op. </w:t>
      </w:r>
      <w:r w:rsidR="001C1F49" w:rsidRPr="00402654">
        <w:rPr>
          <w:rFonts w:ascii="Arial" w:hAnsi="Arial" w:cs="Arial"/>
          <w:noProof/>
          <w:lang w:eastAsia="nl-NL"/>
        </w:rPr>
        <w:t>Echter wel bij lagere temperaturen en de totale rotatietijd is kleiner.</w:t>
      </w:r>
    </w:p>
    <w:p w:rsidR="001C1F49" w:rsidRPr="00402654" w:rsidRDefault="001C1F49" w:rsidP="001C1F49">
      <w:pPr>
        <w:spacing w:after="0" w:line="240" w:lineRule="auto"/>
        <w:rPr>
          <w:rFonts w:ascii="Arial" w:hAnsi="Arial" w:cs="Arial"/>
          <w:noProof/>
          <w:lang w:eastAsia="nl-NL"/>
        </w:rPr>
      </w:pPr>
    </w:p>
    <w:p w:rsidR="001C1F49" w:rsidRDefault="001C1F49" w:rsidP="001C1F49">
      <w:pPr>
        <w:spacing w:after="0" w:line="240" w:lineRule="auto"/>
        <w:ind w:left="454" w:hanging="454"/>
        <w:rPr>
          <w:rFonts w:ascii="Arial" w:hAnsi="Arial" w:cs="Arial"/>
        </w:rPr>
      </w:pPr>
      <w:r w:rsidRPr="00402654">
        <w:rPr>
          <w:rFonts w:ascii="Arial" w:hAnsi="Arial" w:cs="Arial"/>
        </w:rPr>
        <w:t>1</w:t>
      </w:r>
      <w:r w:rsidR="00C056CC">
        <w:rPr>
          <w:rFonts w:ascii="Arial" w:hAnsi="Arial" w:cs="Arial"/>
        </w:rPr>
        <w:t>0</w:t>
      </w:r>
      <w:r w:rsidRPr="00402654">
        <w:rPr>
          <w:rFonts w:ascii="Arial" w:hAnsi="Arial" w:cs="Arial"/>
        </w:rPr>
        <w:tab/>
        <w:t xml:space="preserve">Leg uit </w:t>
      </w:r>
      <w:r w:rsidR="0008181C">
        <w:rPr>
          <w:rFonts w:ascii="Arial" w:hAnsi="Arial" w:cs="Arial"/>
        </w:rPr>
        <w:t xml:space="preserve">welke invloed </w:t>
      </w:r>
      <w:r w:rsidRPr="00402654">
        <w:rPr>
          <w:rFonts w:ascii="Arial" w:hAnsi="Arial" w:cs="Arial"/>
        </w:rPr>
        <w:t xml:space="preserve">de vervanging van de zesring door de vijfring heeft </w:t>
      </w:r>
      <w:r>
        <w:rPr>
          <w:rFonts w:ascii="Arial" w:hAnsi="Arial" w:cs="Arial"/>
        </w:rPr>
        <w:t xml:space="preserve">op de ruimtelijke structuur </w:t>
      </w:r>
      <w:r w:rsidR="00C056CC">
        <w:rPr>
          <w:rFonts w:ascii="Arial" w:hAnsi="Arial" w:cs="Arial"/>
        </w:rPr>
        <w:t xml:space="preserve">en de stabiliteit van elk van de vier </w:t>
      </w:r>
      <w:r>
        <w:rPr>
          <w:rFonts w:ascii="Arial" w:hAnsi="Arial" w:cs="Arial"/>
        </w:rPr>
        <w:t>molecu</w:t>
      </w:r>
      <w:r w:rsidR="00C056CC">
        <w:rPr>
          <w:rFonts w:ascii="Arial" w:hAnsi="Arial" w:cs="Arial"/>
        </w:rPr>
        <w:t>len</w:t>
      </w:r>
      <w:r>
        <w:rPr>
          <w:rFonts w:ascii="Arial" w:hAnsi="Arial" w:cs="Arial"/>
        </w:rPr>
        <w:t>.</w:t>
      </w:r>
      <w:r w:rsidR="0054690F">
        <w:rPr>
          <w:rFonts w:ascii="Arial" w:hAnsi="Arial" w:cs="Arial"/>
        </w:rPr>
        <w:t xml:space="preserve"> Let hier bij op de sterische/ruimtelijke hindering.</w:t>
      </w:r>
    </w:p>
    <w:p w:rsidR="001C1F49" w:rsidRDefault="001C1F49" w:rsidP="001C1F49">
      <w:pPr>
        <w:spacing w:after="0" w:line="240" w:lineRule="auto"/>
        <w:rPr>
          <w:rFonts w:ascii="Arial" w:hAnsi="Arial" w:cs="Arial"/>
        </w:rPr>
      </w:pPr>
    </w:p>
    <w:p w:rsidR="00C056CC" w:rsidRDefault="00C056CC">
      <w:pPr>
        <w:spacing w:after="160" w:line="259" w:lineRule="auto"/>
      </w:pPr>
      <w:r>
        <w:br w:type="page"/>
      </w:r>
    </w:p>
    <w:p w:rsidR="00A15523" w:rsidRDefault="00C056CC" w:rsidP="001C1F49">
      <w:pPr>
        <w:spacing w:after="0" w:line="240" w:lineRule="auto"/>
        <w:rPr>
          <w:rFonts w:ascii="Arial" w:hAnsi="Arial" w:cs="Arial"/>
          <w:i/>
          <w:noProof/>
          <w:lang w:eastAsia="nl-NL"/>
        </w:rPr>
      </w:pPr>
      <w:r w:rsidRPr="00C056CC">
        <w:rPr>
          <w:rFonts w:ascii="Arial" w:hAnsi="Arial" w:cs="Arial"/>
          <w:i/>
          <w:noProof/>
          <w:lang w:eastAsia="nl-NL"/>
        </w:rPr>
        <w:lastRenderedPageBreak/>
        <w:t>Moleculaire motor II</w:t>
      </w:r>
    </w:p>
    <w:p w:rsidR="00534A50" w:rsidRPr="00534A50" w:rsidRDefault="00534A50" w:rsidP="001C1F49">
      <w:pPr>
        <w:spacing w:after="0" w:line="240" w:lineRule="auto"/>
        <w:rPr>
          <w:rFonts w:ascii="Arial" w:hAnsi="Arial" w:cs="Arial"/>
          <w:noProof/>
          <w:lang w:eastAsia="nl-NL"/>
        </w:rPr>
      </w:pPr>
      <w:r>
        <w:rPr>
          <w:rFonts w:ascii="Arial" w:hAnsi="Arial" w:cs="Arial"/>
          <w:noProof/>
          <w:lang w:eastAsia="nl-NL"/>
        </w:rPr>
        <w:t>De opgave is in deze opzet alleen geschikt voor 5,6 v aangezien havo geen cis-trans isomerie kent. U kunt uiteraard zonder deze termen de structuren laten bouwen in klas 4v en 5h. En met name insteken op de sterische hindering in de moleculen.</w:t>
      </w:r>
    </w:p>
    <w:p w:rsidR="00534A50" w:rsidRDefault="00534A50" w:rsidP="001C1F49">
      <w:pPr>
        <w:spacing w:after="0" w:line="240" w:lineRule="auto"/>
        <w:rPr>
          <w:rFonts w:ascii="Arial" w:hAnsi="Arial" w:cs="Arial"/>
          <w:i/>
          <w:noProof/>
          <w:lang w:eastAsia="nl-NL"/>
        </w:rPr>
      </w:pPr>
    </w:p>
    <w:p w:rsidR="00C056CC" w:rsidRPr="009A0ED5" w:rsidRDefault="00D943B2" w:rsidP="001C1F49">
      <w:pPr>
        <w:spacing w:after="0" w:line="240" w:lineRule="auto"/>
        <w:rPr>
          <w:rFonts w:ascii="Arial" w:hAnsi="Arial" w:cs="Arial"/>
          <w:noProof/>
          <w:lang w:eastAsia="nl-NL"/>
        </w:rPr>
      </w:pPr>
      <w:r>
        <w:rPr>
          <w:rFonts w:ascii="Arial" w:hAnsi="Arial" w:cs="Arial"/>
          <w:noProof/>
          <w:lang w:eastAsia="nl-NL"/>
        </w:rPr>
        <w:t xml:space="preserve">- </w:t>
      </w:r>
      <w:r w:rsidR="00C056CC" w:rsidRPr="009A0ED5">
        <w:rPr>
          <w:rFonts w:ascii="Arial" w:hAnsi="Arial" w:cs="Arial"/>
          <w:noProof/>
          <w:lang w:eastAsia="nl-NL"/>
        </w:rPr>
        <w:t xml:space="preserve">Molecuulformule: </w:t>
      </w:r>
      <w:r w:rsidR="009A0ED5">
        <w:rPr>
          <w:rFonts w:ascii="Arial" w:hAnsi="Arial" w:cs="Arial"/>
          <w:noProof/>
          <w:lang w:eastAsia="nl-NL"/>
        </w:rPr>
        <w:t>C</w:t>
      </w:r>
      <w:r w:rsidR="009A0ED5" w:rsidRPr="009A0ED5">
        <w:rPr>
          <w:rFonts w:ascii="Arial" w:hAnsi="Arial" w:cs="Arial"/>
          <w:noProof/>
          <w:vertAlign w:val="subscript"/>
          <w:lang w:eastAsia="nl-NL"/>
        </w:rPr>
        <w:t>30</w:t>
      </w:r>
      <w:r w:rsidR="009A0ED5">
        <w:rPr>
          <w:rFonts w:ascii="Arial" w:hAnsi="Arial" w:cs="Arial"/>
          <w:noProof/>
          <w:lang w:eastAsia="nl-NL"/>
        </w:rPr>
        <w:t>H</w:t>
      </w:r>
      <w:r w:rsidR="009A0ED5" w:rsidRPr="009A0ED5">
        <w:rPr>
          <w:rFonts w:ascii="Arial" w:hAnsi="Arial" w:cs="Arial"/>
          <w:noProof/>
          <w:vertAlign w:val="subscript"/>
          <w:lang w:eastAsia="nl-NL"/>
        </w:rPr>
        <w:t>28</w:t>
      </w:r>
      <w:r w:rsidR="009A0ED5">
        <w:rPr>
          <w:rFonts w:ascii="Arial" w:hAnsi="Arial" w:cs="Arial"/>
          <w:noProof/>
          <w:lang w:eastAsia="nl-NL"/>
        </w:rPr>
        <w:t xml:space="preserve">  (en </w:t>
      </w:r>
      <w:r w:rsidR="00E8002E">
        <w:rPr>
          <w:rFonts w:ascii="Arial" w:hAnsi="Arial" w:cs="Arial"/>
          <w:noProof/>
          <w:lang w:eastAsia="nl-NL"/>
        </w:rPr>
        <w:t>75</w:t>
      </w:r>
      <w:r w:rsidR="009A0ED5">
        <w:rPr>
          <w:rFonts w:ascii="Arial" w:hAnsi="Arial" w:cs="Arial"/>
          <w:noProof/>
          <w:lang w:eastAsia="nl-NL"/>
        </w:rPr>
        <w:t xml:space="preserve"> “bindingstokjes”</w:t>
      </w:r>
      <w:r w:rsidR="0008181C">
        <w:rPr>
          <w:rFonts w:ascii="Arial" w:hAnsi="Arial" w:cs="Arial"/>
          <w:noProof/>
          <w:lang w:eastAsia="nl-NL"/>
        </w:rPr>
        <w:t>, indien voor een dubbele binding twee stokjes gebruikt moeten worden</w:t>
      </w:r>
      <w:r w:rsidR="009A0ED5">
        <w:rPr>
          <w:rFonts w:ascii="Arial" w:hAnsi="Arial" w:cs="Arial"/>
          <w:noProof/>
          <w:lang w:eastAsia="nl-NL"/>
        </w:rPr>
        <w:t>)</w:t>
      </w:r>
      <w:r w:rsidR="0008181C">
        <w:rPr>
          <w:rFonts w:ascii="Arial" w:hAnsi="Arial" w:cs="Arial"/>
          <w:noProof/>
          <w:lang w:eastAsia="nl-NL"/>
        </w:rPr>
        <w:t>.</w:t>
      </w:r>
    </w:p>
    <w:p w:rsidR="00C056CC" w:rsidRDefault="00C056CC" w:rsidP="00C056CC">
      <w:pPr>
        <w:spacing w:after="0" w:line="240" w:lineRule="auto"/>
        <w:rPr>
          <w:rFonts w:ascii="Arial" w:hAnsi="Arial" w:cs="Arial"/>
          <w:color w:val="000000" w:themeColor="text1"/>
        </w:rPr>
      </w:pPr>
      <w:r>
        <w:rPr>
          <w:rFonts w:ascii="Arial" w:hAnsi="Arial" w:cs="Arial"/>
          <w:color w:val="000000" w:themeColor="text1"/>
        </w:rPr>
        <w:t xml:space="preserve">- zie voor antwoorden de vragen en antwoorden van de </w:t>
      </w:r>
      <w:r w:rsidR="00534A50">
        <w:rPr>
          <w:rFonts w:ascii="Arial" w:hAnsi="Arial" w:cs="Arial"/>
          <w:color w:val="000000" w:themeColor="text1"/>
        </w:rPr>
        <w:t xml:space="preserve">Chemie Aktueel </w:t>
      </w:r>
      <w:r>
        <w:rPr>
          <w:rFonts w:ascii="Arial" w:hAnsi="Arial" w:cs="Arial"/>
          <w:color w:val="000000" w:themeColor="text1"/>
        </w:rPr>
        <w:t xml:space="preserve">opgave </w:t>
      </w:r>
      <w:r w:rsidR="00534A50" w:rsidRPr="00534A50">
        <w:rPr>
          <w:rFonts w:ascii="Arial" w:hAnsi="Arial" w:cs="Arial"/>
          <w:i/>
          <w:color w:val="000000" w:themeColor="text1"/>
        </w:rPr>
        <w:t>1612 04</w:t>
      </w:r>
      <w:r w:rsidR="00534A50">
        <w:rPr>
          <w:rFonts w:ascii="Arial" w:hAnsi="Arial" w:cs="Arial"/>
          <w:color w:val="000000" w:themeColor="text1"/>
        </w:rPr>
        <w:t xml:space="preserve"> </w:t>
      </w:r>
      <w:r w:rsidRPr="009A0ED5">
        <w:rPr>
          <w:rFonts w:ascii="Arial" w:hAnsi="Arial" w:cs="Arial"/>
          <w:i/>
          <w:color w:val="000000" w:themeColor="text1"/>
        </w:rPr>
        <w:t>Moleculaire motor I</w:t>
      </w:r>
      <w:r>
        <w:rPr>
          <w:rFonts w:ascii="Arial" w:hAnsi="Arial" w:cs="Arial"/>
          <w:color w:val="000000" w:themeColor="text1"/>
        </w:rPr>
        <w:t>.</w:t>
      </w:r>
    </w:p>
    <w:p w:rsidR="00C056CC" w:rsidRDefault="00C056CC" w:rsidP="00C056CC">
      <w:pPr>
        <w:spacing w:after="0" w:line="240" w:lineRule="auto"/>
        <w:rPr>
          <w:rFonts w:ascii="Arial" w:hAnsi="Arial" w:cs="Arial"/>
          <w:color w:val="000000" w:themeColor="text1"/>
        </w:rPr>
      </w:pPr>
      <w:r>
        <w:rPr>
          <w:rFonts w:ascii="Arial" w:hAnsi="Arial" w:cs="Arial"/>
          <w:color w:val="000000" w:themeColor="text1"/>
        </w:rPr>
        <w:t xml:space="preserve">- </w:t>
      </w:r>
      <w:r w:rsidRPr="00DE7710">
        <w:rPr>
          <w:rFonts w:ascii="Arial" w:hAnsi="Arial" w:cs="Arial"/>
          <w:color w:val="000000" w:themeColor="text1"/>
        </w:rPr>
        <w:t xml:space="preserve">Zie voor animatie moleculaire motor eerste generatie: </w:t>
      </w:r>
      <w:hyperlink r:id="rId19" w:history="1">
        <w:r w:rsidRPr="00DE7710">
          <w:rPr>
            <w:rStyle w:val="Hyperlink"/>
            <w:rFonts w:ascii="Arial" w:hAnsi="Arial" w:cs="Arial"/>
          </w:rPr>
          <w:t>http://www.benferinga.com/research.php</w:t>
        </w:r>
      </w:hyperlink>
      <w:r w:rsidRPr="00DE7710">
        <w:rPr>
          <w:rFonts w:ascii="Arial" w:hAnsi="Arial" w:cs="Arial"/>
          <w:color w:val="000000" w:themeColor="text1"/>
        </w:rPr>
        <w:t xml:space="preserve"> </w:t>
      </w:r>
    </w:p>
    <w:p w:rsidR="00D943B2" w:rsidRDefault="00D943B2" w:rsidP="00C056CC">
      <w:pPr>
        <w:spacing w:after="0" w:line="240" w:lineRule="auto"/>
        <w:rPr>
          <w:rFonts w:ascii="Arial" w:hAnsi="Arial" w:cs="Arial"/>
          <w:color w:val="000000" w:themeColor="text1"/>
        </w:rPr>
      </w:pPr>
      <w:r>
        <w:rPr>
          <w:rFonts w:ascii="Arial" w:hAnsi="Arial" w:cs="Arial"/>
          <w:color w:val="000000" w:themeColor="text1"/>
        </w:rPr>
        <w:t xml:space="preserve">- In de eerste artikelen in de literatuur over de eerste generatie moleculaire motoren wordt niet duidelijk of de zesringen aan de dubbele bindingen stoel dan wel boot vorm hebben. In een later artikel </w:t>
      </w:r>
      <w:r w:rsidR="0051650F">
        <w:rPr>
          <w:rFonts w:ascii="Arial" w:hAnsi="Arial" w:cs="Arial"/>
          <w:color w:val="000000" w:themeColor="text1"/>
        </w:rPr>
        <w:t xml:space="preserve">staat dat </w:t>
      </w:r>
      <w:r>
        <w:rPr>
          <w:rFonts w:ascii="Arial" w:hAnsi="Arial" w:cs="Arial"/>
          <w:color w:val="000000" w:themeColor="text1"/>
        </w:rPr>
        <w:t>het om de bootvorm zou gaan.</w:t>
      </w:r>
      <w:r w:rsidR="0051650F">
        <w:rPr>
          <w:rFonts w:ascii="Arial" w:hAnsi="Arial" w:cs="Arial"/>
          <w:color w:val="000000" w:themeColor="text1"/>
        </w:rPr>
        <w:t xml:space="preserve"> U zou een onderzoeksvraag kunnen toevoegen om te kijken naar eventuele verschillen m.b.t. sterische hindering indien er sprake is van stoel respectievelijk bootstructuur. </w:t>
      </w:r>
    </w:p>
    <w:p w:rsidR="00C056CC" w:rsidRPr="00E661D1" w:rsidRDefault="00C056CC" w:rsidP="001C1F49">
      <w:pPr>
        <w:spacing w:after="0" w:line="240" w:lineRule="auto"/>
        <w:rPr>
          <w:rFonts w:ascii="Arial" w:hAnsi="Arial" w:cs="Arial"/>
          <w:i/>
          <w:noProof/>
          <w:lang w:val="en-GB" w:eastAsia="nl-NL"/>
        </w:rPr>
      </w:pPr>
      <w:r w:rsidRPr="00E661D1">
        <w:rPr>
          <w:rFonts w:ascii="Arial" w:hAnsi="Arial" w:cs="Arial"/>
          <w:i/>
          <w:noProof/>
          <w:lang w:val="en-GB" w:eastAsia="nl-NL"/>
        </w:rPr>
        <w:t xml:space="preserve">- </w:t>
      </w:r>
      <w:r w:rsidRPr="00DE7710">
        <w:rPr>
          <w:rFonts w:ascii="Arial" w:hAnsi="Arial" w:cs="Arial"/>
          <w:noProof/>
          <w:lang w:eastAsia="nl-NL"/>
        </w:rPr>
        <w:drawing>
          <wp:inline distT="0" distB="0" distL="0" distR="0" wp14:anchorId="478F5A39" wp14:editId="618511AD">
            <wp:extent cx="5760720" cy="3643952"/>
            <wp:effectExtent l="0" t="0" r="0" b="0"/>
            <wp:docPr id="21" name="Afbeelding 21" descr="http://pubs.rsc.org/services/images/RSCpubs.ePlatform.Service.FreeContent.ImageService.svc/ImageService/Articleimage/2014/RA/c3ra46880a/c3ra46880a-f1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rsc.org/services/images/RSCpubs.ePlatform.Service.FreeContent.ImageService.svc/ImageService/Articleimage/2014/RA/c3ra46880a/c3ra46880a-f1_hi-res.gif"/>
                    <pic:cNvPicPr>
                      <a:picLocks noChangeAspect="1" noChangeArrowheads="1"/>
                    </pic:cNvPicPr>
                  </pic:nvPicPr>
                  <pic:blipFill rotWithShape="1">
                    <a:blip r:embed="rId14">
                      <a:extLst>
                        <a:ext uri="{28A0092B-C50C-407E-A947-70E740481C1C}">
                          <a14:useLocalDpi xmlns:a14="http://schemas.microsoft.com/office/drawing/2010/main" val="0"/>
                        </a:ext>
                      </a:extLst>
                    </a:blip>
                    <a:srcRect b="6584"/>
                    <a:stretch/>
                  </pic:blipFill>
                  <pic:spPr bwMode="auto">
                    <a:xfrm>
                      <a:off x="0" y="0"/>
                      <a:ext cx="5760720" cy="3643952"/>
                    </a:xfrm>
                    <a:prstGeom prst="rect">
                      <a:avLst/>
                    </a:prstGeom>
                    <a:noFill/>
                    <a:ln>
                      <a:noFill/>
                    </a:ln>
                    <a:extLst>
                      <a:ext uri="{53640926-AAD7-44D8-BBD7-CCE9431645EC}">
                        <a14:shadowObscured xmlns:a14="http://schemas.microsoft.com/office/drawing/2010/main"/>
                      </a:ext>
                    </a:extLst>
                  </pic:spPr>
                </pic:pic>
              </a:graphicData>
            </a:graphic>
          </wp:inline>
        </w:drawing>
      </w:r>
    </w:p>
    <w:p w:rsidR="00C056CC" w:rsidRPr="00E661D1" w:rsidRDefault="00C056CC" w:rsidP="00C056CC">
      <w:pPr>
        <w:spacing w:after="0" w:line="240" w:lineRule="auto"/>
        <w:ind w:left="454" w:hanging="454"/>
        <w:rPr>
          <w:rFonts w:ascii="Arial" w:hAnsi="Arial" w:cs="Arial"/>
          <w:color w:val="000000" w:themeColor="text1"/>
          <w:sz w:val="20"/>
          <w:szCs w:val="20"/>
          <w:lang w:val="en-GB"/>
        </w:rPr>
      </w:pPr>
      <w:r w:rsidRPr="00DE7710">
        <w:rPr>
          <w:rFonts w:ascii="Arial" w:hAnsi="Arial" w:cs="Arial"/>
          <w:i/>
          <w:iCs/>
          <w:sz w:val="20"/>
          <w:szCs w:val="20"/>
          <w:lang w:val="en"/>
        </w:rPr>
        <w:t>P</w:t>
      </w:r>
      <w:r w:rsidRPr="00DE7710">
        <w:rPr>
          <w:rFonts w:ascii="Arial" w:hAnsi="Arial" w:cs="Arial"/>
          <w:sz w:val="20"/>
          <w:szCs w:val="20"/>
          <w:lang w:val="en"/>
        </w:rPr>
        <w:t xml:space="preserve"> stands for the right-handed </w:t>
      </w:r>
      <w:hyperlink r:id="rId20" w:tooltip="Helix" w:history="1">
        <w:r w:rsidRPr="00DE7710">
          <w:rPr>
            <w:rFonts w:ascii="Arial" w:hAnsi="Arial" w:cs="Arial"/>
            <w:color w:val="0000FF"/>
            <w:sz w:val="20"/>
            <w:szCs w:val="20"/>
            <w:u w:val="single"/>
            <w:lang w:val="en"/>
          </w:rPr>
          <w:t>helix</w:t>
        </w:r>
      </w:hyperlink>
      <w:r w:rsidRPr="00DE7710">
        <w:rPr>
          <w:rFonts w:ascii="Arial" w:hAnsi="Arial" w:cs="Arial"/>
          <w:sz w:val="20"/>
          <w:szCs w:val="20"/>
          <w:lang w:val="en"/>
        </w:rPr>
        <w:t xml:space="preserve"> and </w:t>
      </w:r>
      <w:r w:rsidRPr="00DE7710">
        <w:rPr>
          <w:rFonts w:ascii="Arial" w:hAnsi="Arial" w:cs="Arial"/>
          <w:i/>
          <w:iCs/>
          <w:sz w:val="20"/>
          <w:szCs w:val="20"/>
          <w:lang w:val="en"/>
        </w:rPr>
        <w:t>M</w:t>
      </w:r>
      <w:r w:rsidRPr="00DE7710">
        <w:rPr>
          <w:rFonts w:ascii="Arial" w:hAnsi="Arial" w:cs="Arial"/>
          <w:sz w:val="20"/>
          <w:szCs w:val="20"/>
          <w:lang w:val="en"/>
        </w:rPr>
        <w:t xml:space="preserve"> for the left-handed helix</w:t>
      </w:r>
    </w:p>
    <w:p w:rsidR="00C056CC" w:rsidRDefault="00C056CC" w:rsidP="00C056CC">
      <w:pPr>
        <w:spacing w:after="0" w:line="240" w:lineRule="auto"/>
        <w:ind w:left="454" w:hanging="454"/>
        <w:rPr>
          <w:rStyle w:val="Hyperlink"/>
          <w:rFonts w:ascii="Arial" w:hAnsi="Arial" w:cs="Arial"/>
          <w:noProof/>
          <w:sz w:val="20"/>
          <w:szCs w:val="20"/>
          <w:lang w:eastAsia="nl-NL"/>
        </w:rPr>
      </w:pPr>
      <w:r w:rsidRPr="00DE7710">
        <w:rPr>
          <w:rFonts w:ascii="Arial" w:hAnsi="Arial" w:cs="Arial"/>
          <w:noProof/>
          <w:sz w:val="20"/>
          <w:szCs w:val="20"/>
          <w:lang w:eastAsia="nl-NL"/>
        </w:rPr>
        <w:t xml:space="preserve">Bron: </w:t>
      </w:r>
      <w:hyperlink r:id="rId21" w:history="1">
        <w:r w:rsidRPr="00DE7710">
          <w:rPr>
            <w:rStyle w:val="Hyperlink"/>
            <w:rFonts w:ascii="Arial" w:hAnsi="Arial" w:cs="Arial"/>
            <w:noProof/>
            <w:sz w:val="20"/>
            <w:szCs w:val="20"/>
            <w:lang w:eastAsia="nl-NL"/>
          </w:rPr>
          <w:t>http://pubs.rsc.org/en/content/articlehtml/2014/ra/c3ra46880a</w:t>
        </w:r>
      </w:hyperlink>
    </w:p>
    <w:p w:rsidR="0008181C" w:rsidRDefault="0008181C" w:rsidP="00C056CC">
      <w:pPr>
        <w:spacing w:after="0" w:line="240" w:lineRule="auto"/>
        <w:ind w:left="454" w:hanging="454"/>
        <w:rPr>
          <w:rFonts w:ascii="Arial" w:hAnsi="Arial" w:cs="Arial"/>
          <w:noProof/>
          <w:sz w:val="20"/>
          <w:szCs w:val="20"/>
          <w:lang w:eastAsia="nl-NL"/>
        </w:rPr>
      </w:pPr>
    </w:p>
    <w:p w:rsidR="0008181C" w:rsidRDefault="0008181C" w:rsidP="0008181C">
      <w:pPr>
        <w:spacing w:after="0" w:line="240" w:lineRule="auto"/>
        <w:rPr>
          <w:rFonts w:ascii="Arial" w:hAnsi="Arial" w:cs="Arial"/>
          <w:noProof/>
          <w:lang w:eastAsia="nl-NL"/>
        </w:rPr>
      </w:pPr>
      <w:r>
        <w:rPr>
          <w:rFonts w:ascii="Arial" w:hAnsi="Arial" w:cs="Arial"/>
          <w:noProof/>
          <w:lang w:eastAsia="nl-NL"/>
        </w:rPr>
        <w:t>Opmerkingen</w:t>
      </w:r>
    </w:p>
    <w:p w:rsidR="0008181C" w:rsidRPr="0008181C" w:rsidRDefault="0008181C" w:rsidP="0008181C">
      <w:pPr>
        <w:pStyle w:val="Lijstalinea"/>
        <w:numPr>
          <w:ilvl w:val="0"/>
          <w:numId w:val="1"/>
        </w:numPr>
        <w:spacing w:after="0" w:line="240" w:lineRule="auto"/>
        <w:rPr>
          <w:rFonts w:ascii="Arial" w:hAnsi="Arial" w:cs="Arial"/>
          <w:noProof/>
          <w:lang w:eastAsia="nl-NL"/>
        </w:rPr>
      </w:pPr>
      <w:r w:rsidRPr="0008181C">
        <w:rPr>
          <w:rFonts w:ascii="Arial" w:hAnsi="Arial" w:cs="Arial"/>
          <w:noProof/>
          <w:lang w:eastAsia="nl-NL"/>
        </w:rPr>
        <w:t>De molecuulmodellen A t/m D zijn gebouwd m</w:t>
      </w:r>
      <w:r w:rsidR="005112A7">
        <w:rPr>
          <w:rFonts w:ascii="Arial" w:hAnsi="Arial" w:cs="Arial"/>
          <w:noProof/>
          <w:lang w:eastAsia="nl-NL"/>
        </w:rPr>
        <w:t>e</w:t>
      </w:r>
      <w:r w:rsidRPr="0008181C">
        <w:rPr>
          <w:rFonts w:ascii="Arial" w:hAnsi="Arial" w:cs="Arial"/>
          <w:noProof/>
          <w:lang w:eastAsia="nl-NL"/>
        </w:rPr>
        <w:t>t een molecuuldoos van Molymod</w:t>
      </w:r>
    </w:p>
    <w:p w:rsidR="0008181C" w:rsidRDefault="0008181C" w:rsidP="0008181C">
      <w:pPr>
        <w:spacing w:after="0" w:line="240" w:lineRule="auto"/>
        <w:ind w:left="709"/>
        <w:rPr>
          <w:rFonts w:ascii="Arial" w:hAnsi="Arial" w:cs="Arial"/>
          <w:noProof/>
          <w:lang w:eastAsia="nl-NL"/>
        </w:rPr>
      </w:pPr>
      <w:r>
        <w:rPr>
          <w:rFonts w:ascii="Arial" w:hAnsi="Arial" w:cs="Arial"/>
          <w:noProof/>
          <w:lang w:eastAsia="nl-NL"/>
        </w:rPr>
        <w:t xml:space="preserve">Zie </w:t>
      </w:r>
      <w:hyperlink r:id="rId22" w:history="1">
        <w:r w:rsidRPr="009222D2">
          <w:rPr>
            <w:rStyle w:val="Hyperlink"/>
            <w:rFonts w:ascii="Arial" w:hAnsi="Arial" w:cs="Arial"/>
            <w:noProof/>
            <w:lang w:eastAsia="nl-NL"/>
          </w:rPr>
          <w:t>http://www.vosinstrumenten.nl/onderwijs/scheikunde/molecuulmodellen/molymod-molecuulmodellen/molymod-organische-basis-set.html</w:t>
        </w:r>
      </w:hyperlink>
      <w:r>
        <w:rPr>
          <w:rFonts w:ascii="Arial" w:hAnsi="Arial" w:cs="Arial"/>
          <w:noProof/>
          <w:lang w:eastAsia="nl-NL"/>
        </w:rPr>
        <w:t xml:space="preserve"> Voor de bindingen zijn de lange “stokjes” gebruikt.</w:t>
      </w:r>
    </w:p>
    <w:p w:rsidR="0008181C" w:rsidRDefault="0008181C" w:rsidP="0008181C">
      <w:pPr>
        <w:pStyle w:val="Lijstalinea"/>
        <w:numPr>
          <w:ilvl w:val="0"/>
          <w:numId w:val="1"/>
        </w:numPr>
        <w:spacing w:after="0" w:line="240" w:lineRule="auto"/>
        <w:rPr>
          <w:rFonts w:ascii="Arial" w:hAnsi="Arial" w:cs="Arial"/>
          <w:noProof/>
          <w:lang w:eastAsia="nl-NL"/>
        </w:rPr>
      </w:pPr>
      <w:r>
        <w:rPr>
          <w:rFonts w:ascii="Arial" w:hAnsi="Arial" w:cs="Arial"/>
          <w:noProof/>
          <w:lang w:eastAsia="nl-NL"/>
        </w:rPr>
        <w:t>Prachtige foto’s van de modellen staan in het tijdschrift New Scientist, december 2016</w:t>
      </w:r>
    </w:p>
    <w:p w:rsidR="005112A7" w:rsidRPr="0008181C" w:rsidRDefault="005112A7" w:rsidP="0008181C">
      <w:pPr>
        <w:pStyle w:val="Lijstalinea"/>
        <w:numPr>
          <w:ilvl w:val="0"/>
          <w:numId w:val="1"/>
        </w:numPr>
        <w:spacing w:after="0" w:line="240" w:lineRule="auto"/>
        <w:rPr>
          <w:rFonts w:ascii="Arial" w:hAnsi="Arial" w:cs="Arial"/>
          <w:noProof/>
          <w:lang w:eastAsia="nl-NL"/>
        </w:rPr>
      </w:pPr>
      <w:r>
        <w:rPr>
          <w:rFonts w:ascii="Arial" w:hAnsi="Arial" w:cs="Arial"/>
          <w:noProof/>
          <w:lang w:eastAsia="nl-NL"/>
        </w:rPr>
        <w:t xml:space="preserve">Geraadpleegde literatuur, zie </w:t>
      </w:r>
      <w:r w:rsidR="00534A50">
        <w:rPr>
          <w:rFonts w:ascii="Arial" w:hAnsi="Arial" w:cs="Arial"/>
          <w:noProof/>
          <w:lang w:eastAsia="nl-NL"/>
        </w:rPr>
        <w:t xml:space="preserve">Chemie Aktueel </w:t>
      </w:r>
      <w:r w:rsidRPr="00534A50">
        <w:rPr>
          <w:rFonts w:ascii="Arial" w:hAnsi="Arial" w:cs="Arial"/>
          <w:i/>
          <w:noProof/>
          <w:lang w:eastAsia="nl-NL"/>
        </w:rPr>
        <w:t xml:space="preserve">opgave </w:t>
      </w:r>
      <w:r w:rsidR="00534A50" w:rsidRPr="00534A50">
        <w:rPr>
          <w:rFonts w:ascii="Arial" w:hAnsi="Arial" w:cs="Arial"/>
          <w:i/>
          <w:noProof/>
          <w:lang w:eastAsia="nl-NL"/>
        </w:rPr>
        <w:t xml:space="preserve">161204 </w:t>
      </w:r>
      <w:r w:rsidRPr="00534A50">
        <w:rPr>
          <w:rFonts w:ascii="Arial" w:hAnsi="Arial" w:cs="Arial"/>
          <w:i/>
          <w:noProof/>
          <w:lang w:eastAsia="nl-NL"/>
        </w:rPr>
        <w:t>Moleculaire motor I</w:t>
      </w:r>
    </w:p>
    <w:p w:rsidR="00C056CC" w:rsidRPr="00C056CC" w:rsidRDefault="00C056CC" w:rsidP="001C1F49">
      <w:pPr>
        <w:spacing w:after="0" w:line="240" w:lineRule="auto"/>
        <w:rPr>
          <w:rFonts w:ascii="Arial" w:hAnsi="Arial" w:cs="Arial"/>
          <w:i/>
          <w:noProof/>
          <w:lang w:eastAsia="nl-NL"/>
        </w:rPr>
      </w:pPr>
    </w:p>
    <w:sectPr w:rsidR="00C056CC" w:rsidRPr="00C0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Offc">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1B7"/>
    <w:multiLevelType w:val="hybridMultilevel"/>
    <w:tmpl w:val="42A4113A"/>
    <w:lvl w:ilvl="0" w:tplc="196474F4">
      <w:start w:val="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455FB3"/>
    <w:multiLevelType w:val="hybridMultilevel"/>
    <w:tmpl w:val="5B5EB958"/>
    <w:lvl w:ilvl="0" w:tplc="196474F4">
      <w:start w:val="4"/>
      <w:numFmt w:val="bullet"/>
      <w:lvlText w:val="-"/>
      <w:lvlJc w:val="left"/>
      <w:pPr>
        <w:ind w:left="1859" w:hanging="360"/>
      </w:pPr>
      <w:rPr>
        <w:rFonts w:ascii="Times New Roman" w:eastAsia="Times New Roman" w:hAnsi="Times New Roman" w:cs="Times New Roman" w:hint="default"/>
      </w:rPr>
    </w:lvl>
    <w:lvl w:ilvl="1" w:tplc="04130003" w:tentative="1">
      <w:start w:val="1"/>
      <w:numFmt w:val="bullet"/>
      <w:lvlText w:val="o"/>
      <w:lvlJc w:val="left"/>
      <w:pPr>
        <w:ind w:left="2579" w:hanging="360"/>
      </w:pPr>
      <w:rPr>
        <w:rFonts w:ascii="Courier New" w:hAnsi="Courier New" w:cs="Courier New" w:hint="default"/>
      </w:rPr>
    </w:lvl>
    <w:lvl w:ilvl="2" w:tplc="04130005" w:tentative="1">
      <w:start w:val="1"/>
      <w:numFmt w:val="bullet"/>
      <w:lvlText w:val=""/>
      <w:lvlJc w:val="left"/>
      <w:pPr>
        <w:ind w:left="3299" w:hanging="360"/>
      </w:pPr>
      <w:rPr>
        <w:rFonts w:ascii="Wingdings" w:hAnsi="Wingdings" w:hint="default"/>
      </w:rPr>
    </w:lvl>
    <w:lvl w:ilvl="3" w:tplc="04130001" w:tentative="1">
      <w:start w:val="1"/>
      <w:numFmt w:val="bullet"/>
      <w:lvlText w:val=""/>
      <w:lvlJc w:val="left"/>
      <w:pPr>
        <w:ind w:left="4019" w:hanging="360"/>
      </w:pPr>
      <w:rPr>
        <w:rFonts w:ascii="Symbol" w:hAnsi="Symbol" w:hint="default"/>
      </w:rPr>
    </w:lvl>
    <w:lvl w:ilvl="4" w:tplc="04130003" w:tentative="1">
      <w:start w:val="1"/>
      <w:numFmt w:val="bullet"/>
      <w:lvlText w:val="o"/>
      <w:lvlJc w:val="left"/>
      <w:pPr>
        <w:ind w:left="4739" w:hanging="360"/>
      </w:pPr>
      <w:rPr>
        <w:rFonts w:ascii="Courier New" w:hAnsi="Courier New" w:cs="Courier New" w:hint="default"/>
      </w:rPr>
    </w:lvl>
    <w:lvl w:ilvl="5" w:tplc="04130005" w:tentative="1">
      <w:start w:val="1"/>
      <w:numFmt w:val="bullet"/>
      <w:lvlText w:val=""/>
      <w:lvlJc w:val="left"/>
      <w:pPr>
        <w:ind w:left="5459" w:hanging="360"/>
      </w:pPr>
      <w:rPr>
        <w:rFonts w:ascii="Wingdings" w:hAnsi="Wingdings" w:hint="default"/>
      </w:rPr>
    </w:lvl>
    <w:lvl w:ilvl="6" w:tplc="04130001" w:tentative="1">
      <w:start w:val="1"/>
      <w:numFmt w:val="bullet"/>
      <w:lvlText w:val=""/>
      <w:lvlJc w:val="left"/>
      <w:pPr>
        <w:ind w:left="6179" w:hanging="360"/>
      </w:pPr>
      <w:rPr>
        <w:rFonts w:ascii="Symbol" w:hAnsi="Symbol" w:hint="default"/>
      </w:rPr>
    </w:lvl>
    <w:lvl w:ilvl="7" w:tplc="04130003" w:tentative="1">
      <w:start w:val="1"/>
      <w:numFmt w:val="bullet"/>
      <w:lvlText w:val="o"/>
      <w:lvlJc w:val="left"/>
      <w:pPr>
        <w:ind w:left="6899" w:hanging="360"/>
      </w:pPr>
      <w:rPr>
        <w:rFonts w:ascii="Courier New" w:hAnsi="Courier New" w:cs="Courier New" w:hint="default"/>
      </w:rPr>
    </w:lvl>
    <w:lvl w:ilvl="8" w:tplc="04130005" w:tentative="1">
      <w:start w:val="1"/>
      <w:numFmt w:val="bullet"/>
      <w:lvlText w:val=""/>
      <w:lvlJc w:val="left"/>
      <w:pPr>
        <w:ind w:left="76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A9"/>
    <w:rsid w:val="00003538"/>
    <w:rsid w:val="000516DB"/>
    <w:rsid w:val="0008181C"/>
    <w:rsid w:val="000C375A"/>
    <w:rsid w:val="00123EDF"/>
    <w:rsid w:val="001C1F49"/>
    <w:rsid w:val="002E6B79"/>
    <w:rsid w:val="0034146E"/>
    <w:rsid w:val="005112A7"/>
    <w:rsid w:val="0051650F"/>
    <w:rsid w:val="00534A50"/>
    <w:rsid w:val="00535661"/>
    <w:rsid w:val="0054690F"/>
    <w:rsid w:val="00663450"/>
    <w:rsid w:val="00774846"/>
    <w:rsid w:val="0084377E"/>
    <w:rsid w:val="00855F42"/>
    <w:rsid w:val="008C6172"/>
    <w:rsid w:val="00992F95"/>
    <w:rsid w:val="009A0ED5"/>
    <w:rsid w:val="00A00DC0"/>
    <w:rsid w:val="00A15523"/>
    <w:rsid w:val="00AF56A9"/>
    <w:rsid w:val="00B60810"/>
    <w:rsid w:val="00C056CC"/>
    <w:rsid w:val="00C20869"/>
    <w:rsid w:val="00C81198"/>
    <w:rsid w:val="00C829F1"/>
    <w:rsid w:val="00D473B1"/>
    <w:rsid w:val="00D943B2"/>
    <w:rsid w:val="00E25235"/>
    <w:rsid w:val="00E661D1"/>
    <w:rsid w:val="00E8002E"/>
    <w:rsid w:val="00F53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D3FB"/>
  <w15:docId w15:val="{3F6EAF9E-2ABC-44EA-A0FF-7A5373F0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F56A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6A9"/>
    <w:pPr>
      <w:ind w:left="720"/>
      <w:contextualSpacing/>
    </w:pPr>
  </w:style>
  <w:style w:type="table" w:styleId="Tabelraster">
    <w:name w:val="Table Grid"/>
    <w:basedOn w:val="Standaardtabel"/>
    <w:uiPriority w:val="39"/>
    <w:rsid w:val="00AF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56CC"/>
    <w:rPr>
      <w:color w:val="0563C1" w:themeColor="hyperlink"/>
      <w:u w:val="single"/>
    </w:rPr>
  </w:style>
  <w:style w:type="paragraph" w:styleId="Ballontekst">
    <w:name w:val="Balloon Text"/>
    <w:basedOn w:val="Standaard"/>
    <w:link w:val="BallontekstChar"/>
    <w:uiPriority w:val="99"/>
    <w:semiHidden/>
    <w:unhideWhenUsed/>
    <w:rsid w:val="00123E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3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hyperlink" Target="http://pubs.rsc.org/en/content/articlehtml/2014/ra/c3ra46880a"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hyperlink" Target="https://en.wikipedia.org/wiki/Heli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hyperlink" Target="https://commons.wikimedia.org/wiki/File:Cyclohexaanconformatie_nummering.png" TargetMode="External"/><Relationship Id="rId19" Type="http://schemas.openxmlformats.org/officeDocument/2006/relationships/hyperlink" Target="http://www.benferinga.com/research.ph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 Id="rId22" Type="http://schemas.openxmlformats.org/officeDocument/2006/relationships/hyperlink" Target="http://www.vosinstrumenten.nl/onderwijs/scheikunde/molecuulmodellen/molymod-molecuulmodellen/molymod-organische-basis-se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1137</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 Aktueel</dc:creator>
  <cp:lastModifiedBy>Beheerder</cp:lastModifiedBy>
  <cp:revision>13</cp:revision>
  <cp:lastPrinted>2016-11-22T08:46:00Z</cp:lastPrinted>
  <dcterms:created xsi:type="dcterms:W3CDTF">2016-11-21T18:07:00Z</dcterms:created>
  <dcterms:modified xsi:type="dcterms:W3CDTF">2016-12-07T13:04:00Z</dcterms:modified>
</cp:coreProperties>
</file>